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52B3" w14:textId="77777777" w:rsidR="00615253" w:rsidRPr="00615253" w:rsidRDefault="00615253" w:rsidP="00105E7D">
      <w:pPr>
        <w:pStyle w:val="Title"/>
        <w:spacing w:after="240"/>
        <w:rPr>
          <w:rFonts w:eastAsia="Times New Roman"/>
          <w:lang w:eastAsia="en-CA"/>
        </w:rPr>
      </w:pPr>
      <w:r w:rsidRPr="00615253">
        <w:rPr>
          <w:rFonts w:eastAsia="Times New Roman"/>
          <w:lang w:eastAsia="en-CA"/>
        </w:rPr>
        <w:t>201</w:t>
      </w:r>
      <w:r w:rsidR="006E1A22">
        <w:rPr>
          <w:rFonts w:eastAsia="Times New Roman"/>
          <w:lang w:eastAsia="en-CA"/>
        </w:rPr>
        <w:t>4</w:t>
      </w:r>
      <w:r w:rsidR="00D41827">
        <w:rPr>
          <w:rFonts w:eastAsia="Times New Roman"/>
          <w:lang w:eastAsia="en-CA"/>
        </w:rPr>
        <w:t>-</w:t>
      </w:r>
      <w:r w:rsidRPr="00615253">
        <w:rPr>
          <w:rFonts w:eastAsia="Times New Roman"/>
          <w:lang w:eastAsia="en-CA"/>
        </w:rPr>
        <w:t>1</w:t>
      </w:r>
      <w:r w:rsidR="006E1A22">
        <w:rPr>
          <w:rFonts w:eastAsia="Times New Roman"/>
          <w:lang w:eastAsia="en-CA"/>
        </w:rPr>
        <w:t>5</w:t>
      </w:r>
      <w:r w:rsidRPr="00615253">
        <w:rPr>
          <w:rFonts w:eastAsia="Times New Roman"/>
          <w:lang w:eastAsia="en-CA"/>
        </w:rPr>
        <w:t xml:space="preserve"> ADSA Survey </w:t>
      </w:r>
      <w:r w:rsidR="001706E0">
        <w:rPr>
          <w:rFonts w:eastAsia="Times New Roman"/>
          <w:lang w:eastAsia="en-CA"/>
        </w:rPr>
        <w:t>Report</w:t>
      </w:r>
    </w:p>
    <w:p w14:paraId="4092C8D0" w14:textId="77777777" w:rsidR="003B7E00" w:rsidRPr="00984CB7" w:rsidRDefault="00BA459A" w:rsidP="00984CB7">
      <w:pPr>
        <w:pStyle w:val="Heading1"/>
      </w:pPr>
      <w:r w:rsidRPr="00984CB7">
        <w:t>Introduction and Methodology</w:t>
      </w:r>
    </w:p>
    <w:p w14:paraId="5A2E9772" w14:textId="794934D6" w:rsidR="001706E0" w:rsidRDefault="00BA459A" w:rsidP="000B7BA9">
      <w:pPr>
        <w:spacing w:after="120"/>
      </w:pPr>
      <w:r w:rsidRPr="007803A4">
        <w:t xml:space="preserve">From December </w:t>
      </w:r>
      <w:r w:rsidR="006E1A22">
        <w:t>8</w:t>
      </w:r>
      <w:r w:rsidR="000B0788">
        <w:t>, 201</w:t>
      </w:r>
      <w:r w:rsidR="006E1A22">
        <w:t>4</w:t>
      </w:r>
      <w:r w:rsidR="007803A4">
        <w:t xml:space="preserve"> </w:t>
      </w:r>
      <w:r w:rsidRPr="007803A4">
        <w:t>to January</w:t>
      </w:r>
      <w:r w:rsidR="002647F2" w:rsidRPr="007803A4">
        <w:t xml:space="preserve"> </w:t>
      </w:r>
      <w:r w:rsidR="006E1A22">
        <w:t>8</w:t>
      </w:r>
      <w:r w:rsidRPr="007803A4">
        <w:t xml:space="preserve">, </w:t>
      </w:r>
      <w:r w:rsidR="007803A4">
        <w:t>201</w:t>
      </w:r>
      <w:r w:rsidR="006E1A22">
        <w:t>5</w:t>
      </w:r>
      <w:r w:rsidR="007803A4">
        <w:t xml:space="preserve"> </w:t>
      </w:r>
      <w:r w:rsidRPr="007803A4">
        <w:t>the Advanced Degree Students’ Association (</w:t>
      </w:r>
      <w:r w:rsidR="00C1378C" w:rsidRPr="007803A4">
        <w:t>ADSA)</w:t>
      </w:r>
      <w:r w:rsidR="007803A4">
        <w:t xml:space="preserve"> </w:t>
      </w:r>
      <w:r w:rsidR="000B0788">
        <w:t>polled</w:t>
      </w:r>
      <w:r w:rsidR="007803A4">
        <w:t xml:space="preserve"> </w:t>
      </w:r>
      <w:r w:rsidR="00B21E62">
        <w:t>advanced degree</w:t>
      </w:r>
      <w:r w:rsidR="00C1378C">
        <w:t xml:space="preserve"> students about </w:t>
      </w:r>
      <w:r w:rsidR="001D6EAC">
        <w:rPr>
          <w:szCs w:val="24"/>
        </w:rPr>
        <w:t>CV-building</w:t>
      </w:r>
      <w:r w:rsidR="001D6EAC" w:rsidRPr="002C3D14">
        <w:rPr>
          <w:szCs w:val="24"/>
        </w:rPr>
        <w:t xml:space="preserve"> activities, funding levels, </w:t>
      </w:r>
      <w:r w:rsidR="00506E38">
        <w:rPr>
          <w:szCs w:val="24"/>
        </w:rPr>
        <w:t xml:space="preserve">time management and workload, </w:t>
      </w:r>
      <w:r w:rsidR="001D6EAC">
        <w:rPr>
          <w:szCs w:val="24"/>
        </w:rPr>
        <w:t xml:space="preserve">use of student services, </w:t>
      </w:r>
      <w:r w:rsidR="004E6200" w:rsidRPr="002C3D14">
        <w:rPr>
          <w:szCs w:val="24"/>
        </w:rPr>
        <w:t>and overall satisfaction</w:t>
      </w:r>
      <w:r w:rsidR="004E6200">
        <w:rPr>
          <w:szCs w:val="24"/>
        </w:rPr>
        <w:t xml:space="preserve">. </w:t>
      </w:r>
    </w:p>
    <w:p w14:paraId="4874DFFB" w14:textId="77777777" w:rsidR="001706E0" w:rsidRDefault="007803A4" w:rsidP="000B7BA9">
      <w:pPr>
        <w:spacing w:after="120"/>
      </w:pPr>
      <w:r w:rsidRPr="009F0607">
        <w:t xml:space="preserve">To encourage an enthusiastic response, the ADSA offered to </w:t>
      </w:r>
      <w:r w:rsidR="006E1A22">
        <w:t>enter students in a draw for one of</w:t>
      </w:r>
      <w:r w:rsidRPr="009F0607">
        <w:t xml:space="preserve"> </w:t>
      </w:r>
      <w:r w:rsidR="006E1A22">
        <w:t>two</w:t>
      </w:r>
      <w:r w:rsidRPr="009F0607">
        <w:t xml:space="preserve"> $50 gift certificate</w:t>
      </w:r>
      <w:r w:rsidR="006E1A22">
        <w:t>s</w:t>
      </w:r>
      <w:r w:rsidRPr="009F0607">
        <w:t xml:space="preserve"> to Crux Books. The e-mail addresses used for the d</w:t>
      </w:r>
      <w:r>
        <w:t xml:space="preserve">raw were then </w:t>
      </w:r>
      <w:r w:rsidR="00A93E25">
        <w:t>detached</w:t>
      </w:r>
      <w:r>
        <w:t xml:space="preserve"> from </w:t>
      </w:r>
      <w:r w:rsidRPr="009F0607">
        <w:t xml:space="preserve">the results to ensure anonymity. </w:t>
      </w:r>
    </w:p>
    <w:p w14:paraId="46C18BC8" w14:textId="77777777" w:rsidR="00F62C1E" w:rsidRDefault="00BA459A" w:rsidP="000B7BA9">
      <w:pPr>
        <w:spacing w:after="120"/>
      </w:pPr>
      <w:r w:rsidRPr="009F0607">
        <w:t xml:space="preserve">The </w:t>
      </w:r>
      <w:r w:rsidR="008075AA" w:rsidRPr="009F0607">
        <w:t>survey was prepared with Survey</w:t>
      </w:r>
      <w:r w:rsidRPr="009F0607">
        <w:t xml:space="preserve">Monkey.com and distributed through the TST </w:t>
      </w:r>
      <w:r w:rsidR="000B0788">
        <w:t>mailing list</w:t>
      </w:r>
      <w:r w:rsidRPr="009F0607">
        <w:t xml:space="preserve">. Out of </w:t>
      </w:r>
      <w:r w:rsidR="009E5860">
        <w:t>313</w:t>
      </w:r>
      <w:r w:rsidR="006E1A22">
        <w:t xml:space="preserve"> students registered</w:t>
      </w:r>
      <w:r w:rsidR="00462789">
        <w:t xml:space="preserve"> in the </w:t>
      </w:r>
      <w:proofErr w:type="gramStart"/>
      <w:r w:rsidR="009E5860">
        <w:t>Fall</w:t>
      </w:r>
      <w:proofErr w:type="gramEnd"/>
      <w:r w:rsidR="009E5860">
        <w:t xml:space="preserve"> </w:t>
      </w:r>
      <w:r w:rsidR="00462789">
        <w:t>term</w:t>
      </w:r>
      <w:r w:rsidR="006E1A22">
        <w:t>, 84 responded, for a 27% response rate. (Last year 91/</w:t>
      </w:r>
      <w:r w:rsidR="009235B0">
        <w:t>3</w:t>
      </w:r>
      <w:r w:rsidR="00BB0FD2">
        <w:t>30</w:t>
      </w:r>
      <w:r w:rsidR="000B0788">
        <w:t xml:space="preserve"> students </w:t>
      </w:r>
      <w:r w:rsidR="006E1A22">
        <w:t xml:space="preserve">responded, or </w:t>
      </w:r>
      <w:proofErr w:type="gramStart"/>
      <w:r w:rsidR="006E1A22">
        <w:t>28%</w:t>
      </w:r>
      <w:proofErr w:type="gramEnd"/>
      <w:r w:rsidR="006E1A22">
        <w:t>.)</w:t>
      </w:r>
    </w:p>
    <w:p w14:paraId="0A1C4B34" w14:textId="77777777" w:rsidR="00BA459A" w:rsidRDefault="00F62C1E" w:rsidP="000B7BA9">
      <w:pPr>
        <w:spacing w:after="120"/>
      </w:pPr>
      <w:r>
        <w:t>2 surveys were incomplete and have been removed. 5 responses from MA students were recorded and set aside, due to their highly variable distribution among the colleges. This report is based on the remaining 77 responses.</w:t>
      </w:r>
    </w:p>
    <w:p w14:paraId="7A7DD1AB" w14:textId="77777777" w:rsidR="00BA459A" w:rsidRDefault="00494755" w:rsidP="00984CB7">
      <w:pPr>
        <w:pStyle w:val="Heading1"/>
      </w:pPr>
      <w:r w:rsidRPr="00B21E62">
        <w:t>Questions and R</w:t>
      </w:r>
      <w:r w:rsidR="00BA459A" w:rsidRPr="00B21E62">
        <w:t>esults</w:t>
      </w:r>
    </w:p>
    <w:p w14:paraId="47E18DC6" w14:textId="3E7080FE" w:rsidR="004A7944" w:rsidRPr="00812975" w:rsidRDefault="004A7944" w:rsidP="00812975">
      <w:pPr>
        <w:pStyle w:val="Heading2"/>
      </w:pPr>
      <w:r w:rsidRPr="00812975">
        <w:t>Which is your home college?</w:t>
      </w:r>
    </w:p>
    <w:p w14:paraId="3308BA20" w14:textId="17FD20B6" w:rsidR="00105E7D" w:rsidRDefault="009036FC" w:rsidP="00062C01">
      <w:pPr>
        <w:spacing w:after="0"/>
        <w:rPr>
          <w:highlight w:val="yellow"/>
        </w:rPr>
      </w:pPr>
      <w:r w:rsidRPr="009036FC">
        <w:rPr>
          <w:noProof/>
          <w:lang w:eastAsia="en-CA"/>
        </w:rPr>
        <w:drawing>
          <wp:anchor distT="0" distB="0" distL="114300" distR="114300" simplePos="0" relativeHeight="251676672" behindDoc="0" locked="0" layoutInCell="1" allowOverlap="1" wp14:anchorId="2BE3C7E0" wp14:editId="75E7010C">
            <wp:simplePos x="0" y="0"/>
            <wp:positionH relativeFrom="column">
              <wp:posOffset>0</wp:posOffset>
            </wp:positionH>
            <wp:positionV relativeFrom="paragraph">
              <wp:posOffset>635</wp:posOffset>
            </wp:positionV>
            <wp:extent cx="4457700" cy="159258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92541" w14:textId="6A6D4400" w:rsidR="00F91357" w:rsidRDefault="00105E7D" w:rsidP="00062C01">
      <w:pPr>
        <w:spacing w:after="0"/>
      </w:pPr>
      <w:r w:rsidRPr="00105E7D">
        <w:t>TST Registrar Diane Henson provided a</w:t>
      </w:r>
      <w:r w:rsidR="00F671A5">
        <w:t>n official</w:t>
      </w:r>
      <w:r w:rsidRPr="00105E7D">
        <w:t xml:space="preserve"> head count for </w:t>
      </w:r>
      <w:proofErr w:type="gramStart"/>
      <w:r w:rsidR="009E5860">
        <w:t>F</w:t>
      </w:r>
      <w:r w:rsidRPr="00105E7D">
        <w:t>all</w:t>
      </w:r>
      <w:proofErr w:type="gramEnd"/>
      <w:r w:rsidRPr="00105E7D">
        <w:t xml:space="preserve"> 2014. After MA students were removed, </w:t>
      </w:r>
      <w:r w:rsidR="006E1A22" w:rsidRPr="00105E7D">
        <w:t>St. Michael’s</w:t>
      </w:r>
      <w:r w:rsidR="00C1405A" w:rsidRPr="00105E7D">
        <w:t xml:space="preserve"> students </w:t>
      </w:r>
      <w:r w:rsidRPr="00105E7D">
        <w:t xml:space="preserve">were found to be slightly </w:t>
      </w:r>
      <w:r w:rsidR="00C1405A" w:rsidRPr="00105E7D">
        <w:t xml:space="preserve">underrepresented </w:t>
      </w:r>
      <w:r w:rsidRPr="00105E7D">
        <w:t>in the survey, while Trinity</w:t>
      </w:r>
      <w:r w:rsidR="00C1405A" w:rsidRPr="00105E7D">
        <w:t xml:space="preserve"> s</w:t>
      </w:r>
      <w:r w:rsidR="006E1A22" w:rsidRPr="00105E7D">
        <w:t xml:space="preserve">tudents were </w:t>
      </w:r>
      <w:r w:rsidRPr="00105E7D">
        <w:t xml:space="preserve">slightly </w:t>
      </w:r>
      <w:r w:rsidR="006E1A22" w:rsidRPr="00105E7D">
        <w:t>overrepresented</w:t>
      </w:r>
      <w:r w:rsidR="004A7944" w:rsidRPr="00105E7D">
        <w:t>. Responses</w:t>
      </w:r>
      <w:r w:rsidR="00C1405A" w:rsidRPr="00105E7D">
        <w:t xml:space="preserve"> from </w:t>
      </w:r>
      <w:r w:rsidRPr="00105E7D">
        <w:t>the other colleges were within 1.5</w:t>
      </w:r>
      <w:r w:rsidR="00C1405A" w:rsidRPr="00105E7D">
        <w:t xml:space="preserve">% of the actual </w:t>
      </w:r>
      <w:r w:rsidR="004A7944" w:rsidRPr="00105E7D">
        <w:t>distribution of students</w:t>
      </w:r>
      <w:r w:rsidR="00BB0FD2" w:rsidRPr="00105E7D">
        <w:t>.</w:t>
      </w:r>
    </w:p>
    <w:p w14:paraId="30484668" w14:textId="77777777" w:rsidR="001D6EAC" w:rsidRDefault="001D6EAC" w:rsidP="00062C01">
      <w:pPr>
        <w:spacing w:after="0"/>
      </w:pPr>
    </w:p>
    <w:p w14:paraId="5FC1D899" w14:textId="77777777" w:rsidR="001D6EAC" w:rsidRDefault="001D6EAC" w:rsidP="00062C01">
      <w:pPr>
        <w:spacing w:after="0"/>
      </w:pPr>
    </w:p>
    <w:p w14:paraId="36D7865B" w14:textId="77777777" w:rsidR="00062C01" w:rsidRPr="00105E7D" w:rsidRDefault="00062C01" w:rsidP="00062C01">
      <w:pPr>
        <w:spacing w:after="0"/>
      </w:pPr>
    </w:p>
    <w:p w14:paraId="564670F3" w14:textId="6087C639" w:rsidR="00B21E62" w:rsidRPr="009138CE" w:rsidRDefault="008F6019" w:rsidP="00812975">
      <w:pPr>
        <w:pStyle w:val="Heading2"/>
      </w:pPr>
      <w:r w:rsidRPr="008F6019">
        <w:rPr>
          <w:rFonts w:eastAsiaTheme="majorEastAsia"/>
          <w:noProof/>
        </w:rPr>
        <w:lastRenderedPageBreak/>
        <w:drawing>
          <wp:anchor distT="0" distB="0" distL="114300" distR="114300" simplePos="0" relativeHeight="251663360" behindDoc="0" locked="0" layoutInCell="1" allowOverlap="1" wp14:anchorId="2A8CD46D" wp14:editId="53CC52EB">
            <wp:simplePos x="0" y="0"/>
            <wp:positionH relativeFrom="column">
              <wp:posOffset>0</wp:posOffset>
            </wp:positionH>
            <wp:positionV relativeFrom="paragraph">
              <wp:posOffset>281940</wp:posOffset>
            </wp:positionV>
            <wp:extent cx="5143500" cy="179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E62" w:rsidRPr="009138CE">
        <w:t>Which adva</w:t>
      </w:r>
      <w:r w:rsidR="004A7944">
        <w:t>nced degree program are you in?</w:t>
      </w:r>
    </w:p>
    <w:p w14:paraId="67680785" w14:textId="4D841E35" w:rsidR="00462789" w:rsidRDefault="00462789" w:rsidP="00062C01">
      <w:pPr>
        <w:spacing w:after="0"/>
        <w:rPr>
          <w:rFonts w:eastAsiaTheme="majorEastAsia"/>
        </w:rPr>
      </w:pPr>
    </w:p>
    <w:p w14:paraId="12A3A813" w14:textId="059C3FBF" w:rsidR="008F6019" w:rsidRDefault="007E13BF" w:rsidP="00062C01">
      <w:pPr>
        <w:spacing w:after="0"/>
        <w:rPr>
          <w:rFonts w:eastAsiaTheme="majorEastAsia"/>
        </w:rPr>
      </w:pPr>
      <w:r>
        <w:rPr>
          <w:rFonts w:eastAsiaTheme="majorEastAsia"/>
        </w:rPr>
        <w:t xml:space="preserve">While most responses </w:t>
      </w:r>
      <w:r w:rsidR="008F6019">
        <w:rPr>
          <w:rFonts w:eastAsiaTheme="majorEastAsia"/>
        </w:rPr>
        <w:t xml:space="preserve">for every college are from doctoral students, Knox and Trinity have a higher proportion of responses from </w:t>
      </w:r>
      <w:proofErr w:type="spellStart"/>
      <w:r w:rsidR="008F6019">
        <w:rPr>
          <w:rFonts w:eastAsiaTheme="majorEastAsia"/>
        </w:rPr>
        <w:t>DMin</w:t>
      </w:r>
      <w:proofErr w:type="spellEnd"/>
      <w:r w:rsidR="008F6019">
        <w:rPr>
          <w:rFonts w:eastAsiaTheme="majorEastAsia"/>
        </w:rPr>
        <w:t xml:space="preserve"> students, which often have different academic and funding opportunities than </w:t>
      </w:r>
      <w:r>
        <w:rPr>
          <w:rFonts w:eastAsiaTheme="majorEastAsia"/>
        </w:rPr>
        <w:t xml:space="preserve">ThD/PhD </w:t>
      </w:r>
      <w:r w:rsidR="008F6019">
        <w:rPr>
          <w:rFonts w:eastAsiaTheme="majorEastAsia"/>
        </w:rPr>
        <w:t xml:space="preserve">students. This may limit the comparability of data from </w:t>
      </w:r>
      <w:r w:rsidR="007D35B3">
        <w:rPr>
          <w:rFonts w:eastAsiaTheme="majorEastAsia"/>
        </w:rPr>
        <w:t>the</w:t>
      </w:r>
      <w:r w:rsidR="008F6019">
        <w:rPr>
          <w:rFonts w:eastAsiaTheme="majorEastAsia"/>
        </w:rPr>
        <w:t>se two colleges with the other four.</w:t>
      </w:r>
    </w:p>
    <w:p w14:paraId="1CF57314" w14:textId="035D972A" w:rsidR="007250FE" w:rsidRDefault="007250FE" w:rsidP="00062C01">
      <w:pPr>
        <w:spacing w:after="0"/>
        <w:rPr>
          <w:rFonts w:eastAsiaTheme="majorEastAsia"/>
        </w:rPr>
      </w:pPr>
    </w:p>
    <w:p w14:paraId="54EF12FD" w14:textId="77777777" w:rsidR="00812975" w:rsidRPr="00462789" w:rsidRDefault="00812975" w:rsidP="00062C01">
      <w:pPr>
        <w:spacing w:after="0"/>
        <w:rPr>
          <w:rFonts w:eastAsiaTheme="majorEastAsia"/>
        </w:rPr>
      </w:pPr>
    </w:p>
    <w:p w14:paraId="0F4C801D" w14:textId="6095F5E2" w:rsidR="00A93E25" w:rsidRDefault="003C4A7F" w:rsidP="00812975">
      <w:pPr>
        <w:pStyle w:val="Heading2"/>
      </w:pPr>
      <w:r w:rsidRPr="00B67B1A">
        <w:t>Ignoring transfers between the ThD and PhD, in which academic year did you start your current degree?</w:t>
      </w:r>
    </w:p>
    <w:p w14:paraId="5A9FD7AA" w14:textId="5F603287" w:rsidR="00617E42" w:rsidRDefault="008F6019" w:rsidP="00062C01">
      <w:pPr>
        <w:spacing w:after="0"/>
      </w:pPr>
      <w:r w:rsidRPr="008F6019">
        <w:rPr>
          <w:noProof/>
          <w:lang w:eastAsia="en-CA"/>
        </w:rPr>
        <w:drawing>
          <wp:anchor distT="0" distB="0" distL="114300" distR="114300" simplePos="0" relativeHeight="251664384" behindDoc="0" locked="0" layoutInCell="1" allowOverlap="1" wp14:anchorId="1DA97B27" wp14:editId="61FCCB3F">
            <wp:simplePos x="0" y="0"/>
            <wp:positionH relativeFrom="column">
              <wp:posOffset>0</wp:posOffset>
            </wp:positionH>
            <wp:positionV relativeFrom="paragraph">
              <wp:posOffset>635</wp:posOffset>
            </wp:positionV>
            <wp:extent cx="4739640" cy="31775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9640" cy="317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DD306" w14:textId="77777777" w:rsidR="008F6019" w:rsidRDefault="008F6019" w:rsidP="00062C01">
      <w:pPr>
        <w:spacing w:after="0"/>
      </w:pPr>
    </w:p>
    <w:p w14:paraId="5DC812B7" w14:textId="77777777" w:rsidR="007D35B3" w:rsidRDefault="007D35B3" w:rsidP="00062C01">
      <w:pPr>
        <w:spacing w:after="0"/>
      </w:pPr>
    </w:p>
    <w:p w14:paraId="39B8AD8C" w14:textId="038F38A9" w:rsidR="00462789" w:rsidRDefault="00617E42" w:rsidP="00062C01">
      <w:pPr>
        <w:spacing w:after="0"/>
      </w:pPr>
      <w:r>
        <w:t>T</w:t>
      </w:r>
      <w:r w:rsidR="00E46F21">
        <w:t xml:space="preserve">he average </w:t>
      </w:r>
      <w:r w:rsidR="00462789">
        <w:t>year of students who responded was</w:t>
      </w:r>
      <w:r>
        <w:t xml:space="preserve"> 3.4. However, the standard deviation was 2.5, in part because of a fe</w:t>
      </w:r>
      <w:r w:rsidR="00E36701">
        <w:t>w ‘long-lived’ students in year</w:t>
      </w:r>
      <w:r>
        <w:t xml:space="preserve"> 8 or </w:t>
      </w:r>
      <w:r w:rsidR="00E36701">
        <w:t>later</w:t>
      </w:r>
      <w:r>
        <w:t xml:space="preserve">. For that reason, a median year </w:t>
      </w:r>
      <w:r w:rsidR="007E13BF">
        <w:t>was calculated.</w:t>
      </w:r>
    </w:p>
    <w:p w14:paraId="761FF5CD" w14:textId="77777777" w:rsidR="007E13BF" w:rsidRDefault="007E13BF" w:rsidP="00062C01">
      <w:pPr>
        <w:spacing w:after="0"/>
      </w:pPr>
    </w:p>
    <w:p w14:paraId="37AB48D2" w14:textId="4F0E4927" w:rsidR="00A0113A" w:rsidRDefault="00617E42" w:rsidP="00062C01">
      <w:pPr>
        <w:spacing w:after="0"/>
      </w:pPr>
      <w:r>
        <w:t>Responses from Emmanuel, Regis, St. Michael’s, and Wycliffe students share a median year of 3. Responses from Knox and Trinity appear to be a bit younger</w:t>
      </w:r>
      <w:r w:rsidR="008F6019">
        <w:t>, which again may limit their comparability to the other four colleges.</w:t>
      </w:r>
      <w:r>
        <w:t xml:space="preserve"> </w:t>
      </w:r>
    </w:p>
    <w:p w14:paraId="4BD0C59D" w14:textId="77777777" w:rsidR="008F6019" w:rsidRDefault="008F6019" w:rsidP="00062C01">
      <w:pPr>
        <w:spacing w:after="0"/>
      </w:pPr>
    </w:p>
    <w:p w14:paraId="411582D2" w14:textId="77777777" w:rsidR="00A0113A" w:rsidRDefault="00A0113A" w:rsidP="00062C01">
      <w:pPr>
        <w:spacing w:after="0"/>
      </w:pPr>
    </w:p>
    <w:p w14:paraId="51108F7D" w14:textId="77777777" w:rsidR="00062C01" w:rsidRDefault="00062C01" w:rsidP="00062C01">
      <w:pPr>
        <w:spacing w:after="0"/>
      </w:pPr>
    </w:p>
    <w:p w14:paraId="0662C91B" w14:textId="77777777" w:rsidR="00004DBA" w:rsidRPr="00A003F6" w:rsidRDefault="003C4A7F" w:rsidP="00812975">
      <w:pPr>
        <w:pStyle w:val="Heading2"/>
        <w:rPr>
          <w:highlight w:val="yellow"/>
        </w:rPr>
      </w:pPr>
      <w:r w:rsidRPr="00A003F6">
        <w:lastRenderedPageBreak/>
        <w:t>Since starting your current degree, have you engaged in any of the following CV-building activities?</w:t>
      </w:r>
    </w:p>
    <w:p w14:paraId="16C9BDD8" w14:textId="6306A195" w:rsidR="0010432C" w:rsidRPr="00A93E25" w:rsidRDefault="00BF0A8B" w:rsidP="0010432C">
      <w:pPr>
        <w:spacing w:after="120"/>
        <w:rPr>
          <w:highlight w:val="yellow"/>
        </w:rPr>
      </w:pPr>
      <w:r w:rsidRPr="00BF0A8B">
        <w:rPr>
          <w:noProof/>
          <w:lang w:eastAsia="en-CA"/>
        </w:rPr>
        <w:drawing>
          <wp:inline distT="0" distB="0" distL="0" distR="0" wp14:anchorId="1F7907E7" wp14:editId="3AA83BB0">
            <wp:extent cx="7886700" cy="456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4564380"/>
                    </a:xfrm>
                    <a:prstGeom prst="rect">
                      <a:avLst/>
                    </a:prstGeom>
                    <a:noFill/>
                    <a:ln>
                      <a:noFill/>
                    </a:ln>
                  </pic:spPr>
                </pic:pic>
              </a:graphicData>
            </a:graphic>
          </wp:inline>
        </w:drawing>
      </w:r>
    </w:p>
    <w:p w14:paraId="5484C150" w14:textId="3A56E16C" w:rsidR="0028068A" w:rsidRDefault="008F6019" w:rsidP="00A0113A">
      <w:pPr>
        <w:spacing w:after="120"/>
      </w:pPr>
      <w:r>
        <w:rPr>
          <w:rFonts w:eastAsia="Times New Roman" w:cstheme="minorHAnsi"/>
          <w:iCs/>
          <w:color w:val="000000"/>
          <w:szCs w:val="24"/>
          <w:lang w:eastAsia="en-CA"/>
        </w:rPr>
        <w:t>Again, c</w:t>
      </w:r>
      <w:r w:rsidR="0028068A">
        <w:rPr>
          <w:rFonts w:eastAsia="Times New Roman" w:cstheme="minorHAnsi"/>
          <w:iCs/>
          <w:color w:val="000000"/>
          <w:szCs w:val="24"/>
          <w:lang w:eastAsia="en-CA"/>
        </w:rPr>
        <w:t xml:space="preserve">omparisons </w:t>
      </w:r>
      <w:r w:rsidR="001B3682">
        <w:rPr>
          <w:rFonts w:eastAsia="Times New Roman" w:cstheme="minorHAnsi"/>
          <w:iCs/>
          <w:color w:val="000000"/>
          <w:szCs w:val="24"/>
          <w:lang w:eastAsia="en-CA"/>
        </w:rPr>
        <w:t>with</w:t>
      </w:r>
      <w:r>
        <w:rPr>
          <w:rFonts w:eastAsia="Times New Roman" w:cstheme="minorHAnsi"/>
          <w:iCs/>
          <w:color w:val="000000"/>
          <w:szCs w:val="24"/>
          <w:lang w:eastAsia="en-CA"/>
        </w:rPr>
        <w:t xml:space="preserve"> Knox and Trinity </w:t>
      </w:r>
      <w:r w:rsidR="0028068A">
        <w:rPr>
          <w:rFonts w:eastAsia="Times New Roman" w:cstheme="minorHAnsi"/>
          <w:iCs/>
          <w:color w:val="000000"/>
          <w:szCs w:val="24"/>
          <w:lang w:eastAsia="en-CA"/>
        </w:rPr>
        <w:t>are complicated by the</w:t>
      </w:r>
      <w:r>
        <w:rPr>
          <w:rFonts w:eastAsia="Times New Roman" w:cstheme="minorHAnsi"/>
          <w:iCs/>
          <w:color w:val="000000"/>
          <w:szCs w:val="24"/>
          <w:lang w:eastAsia="en-CA"/>
        </w:rPr>
        <w:t>ir</w:t>
      </w:r>
      <w:r w:rsidR="0028068A">
        <w:rPr>
          <w:rFonts w:eastAsia="Times New Roman" w:cstheme="minorHAnsi"/>
          <w:iCs/>
          <w:color w:val="000000"/>
          <w:szCs w:val="24"/>
          <w:lang w:eastAsia="en-CA"/>
        </w:rPr>
        <w:t xml:space="preserve"> </w:t>
      </w:r>
      <w:r>
        <w:rPr>
          <w:rFonts w:eastAsia="Times New Roman" w:cstheme="minorHAnsi"/>
          <w:iCs/>
          <w:color w:val="000000"/>
          <w:szCs w:val="24"/>
          <w:lang w:eastAsia="en-CA"/>
        </w:rPr>
        <w:t xml:space="preserve">higher proportion of </w:t>
      </w:r>
      <w:proofErr w:type="spellStart"/>
      <w:r>
        <w:rPr>
          <w:rFonts w:eastAsia="Times New Roman" w:cstheme="minorHAnsi"/>
          <w:iCs/>
          <w:color w:val="000000"/>
          <w:szCs w:val="24"/>
          <w:lang w:eastAsia="en-CA"/>
        </w:rPr>
        <w:t>DMin</w:t>
      </w:r>
      <w:proofErr w:type="spellEnd"/>
      <w:r>
        <w:rPr>
          <w:rFonts w:eastAsia="Times New Roman" w:cstheme="minorHAnsi"/>
          <w:iCs/>
          <w:color w:val="000000"/>
          <w:szCs w:val="24"/>
          <w:lang w:eastAsia="en-CA"/>
        </w:rPr>
        <w:t xml:space="preserve"> students and lower median year. </w:t>
      </w:r>
      <w:r w:rsidR="0028068A">
        <w:t>Still,</w:t>
      </w:r>
      <w:r>
        <w:t xml:space="preserve"> even </w:t>
      </w:r>
      <w:r w:rsidR="001B3682">
        <w:t>if</w:t>
      </w:r>
      <w:r>
        <w:t xml:space="preserve"> those </w:t>
      </w:r>
      <w:r w:rsidR="001B3682">
        <w:t xml:space="preserve">two </w:t>
      </w:r>
      <w:r>
        <w:t xml:space="preserve">colleges </w:t>
      </w:r>
      <w:r w:rsidR="001B3682">
        <w:t xml:space="preserve">are </w:t>
      </w:r>
      <w:r w:rsidR="00BF5697">
        <w:t>excluded</w:t>
      </w:r>
      <w:r>
        <w:t>,</w:t>
      </w:r>
      <w:r w:rsidR="0028068A">
        <w:t xml:space="preserve"> </w:t>
      </w:r>
      <w:r>
        <w:t xml:space="preserve">it is clear that </w:t>
      </w:r>
      <w:r w:rsidR="0028068A">
        <w:t xml:space="preserve">Emmanuel students report </w:t>
      </w:r>
      <w:r w:rsidR="00F671A5">
        <w:t>engaging in more</w:t>
      </w:r>
      <w:r w:rsidR="0028068A" w:rsidRPr="004A7944">
        <w:t xml:space="preserve"> </w:t>
      </w:r>
      <w:r w:rsidR="00F671A5">
        <w:t xml:space="preserve">of every kind of CV-building activity </w:t>
      </w:r>
      <w:r w:rsidR="0028068A">
        <w:t xml:space="preserve">than students at </w:t>
      </w:r>
      <w:r w:rsidR="001B3682">
        <w:t xml:space="preserve">the </w:t>
      </w:r>
      <w:r w:rsidR="0028068A">
        <w:t xml:space="preserve">other </w:t>
      </w:r>
      <w:r w:rsidR="001B3682">
        <w:t xml:space="preserve">three </w:t>
      </w:r>
      <w:r w:rsidR="0028068A">
        <w:t>college</w:t>
      </w:r>
      <w:r w:rsidR="001B3682">
        <w:t>s.</w:t>
      </w:r>
      <w:r w:rsidR="00BF0A8B">
        <w:t xml:space="preserve"> These differences are especially pronounced in important categories of teaching experience, including working as a teaching assistant (</w:t>
      </w:r>
      <w:r w:rsidR="00BF5697">
        <w:t>although</w:t>
      </w:r>
      <w:r w:rsidR="00BF0A8B">
        <w:t xml:space="preserve"> Trinity does well here), co-teaching a course, teaching as the sole instructor, receiving student evaluations, and receiving faculty feedback or mentoring. </w:t>
      </w:r>
      <w:r w:rsidR="00BF5697">
        <w:t>Publishing also appears to vary considerably.</w:t>
      </w:r>
    </w:p>
    <w:p w14:paraId="15E8E09D" w14:textId="1D5ED440" w:rsidR="00621505" w:rsidRPr="004D3EFF" w:rsidRDefault="00621505" w:rsidP="00812975">
      <w:pPr>
        <w:pStyle w:val="Heading2"/>
      </w:pPr>
      <w:r w:rsidRPr="007473C5">
        <w:lastRenderedPageBreak/>
        <w:t xml:space="preserve">Since starting your </w:t>
      </w:r>
      <w:r>
        <w:t xml:space="preserve">current </w:t>
      </w:r>
      <w:r w:rsidRPr="007473C5">
        <w:t>degree, roughly how much financial support have you received from bursaries</w:t>
      </w:r>
      <w:r>
        <w:t xml:space="preserve"> and</w:t>
      </w:r>
      <w:r w:rsidRPr="007473C5">
        <w:t xml:space="preserve"> scholarships?</w:t>
      </w:r>
      <w:r>
        <w:t xml:space="preserve"> </w:t>
      </w:r>
      <w:r w:rsidRPr="007473C5">
        <w:t>(</w:t>
      </w:r>
      <w:proofErr w:type="gramStart"/>
      <w:r w:rsidRPr="007473C5">
        <w:t>please</w:t>
      </w:r>
      <w:proofErr w:type="gramEnd"/>
      <w:r w:rsidRPr="007473C5">
        <w:t xml:space="preserve"> round to the closest amount)</w:t>
      </w:r>
    </w:p>
    <w:p w14:paraId="26EF7D21" w14:textId="44D1ED47" w:rsidR="00621505" w:rsidRDefault="00812975" w:rsidP="00654F10">
      <w:pPr>
        <w:spacing w:after="120"/>
        <w:rPr>
          <w:rFonts w:eastAsia="Times New Roman" w:cstheme="minorHAnsi"/>
          <w:iCs/>
          <w:color w:val="000000"/>
          <w:szCs w:val="24"/>
          <w:lang w:eastAsia="en-CA"/>
        </w:rPr>
      </w:pPr>
      <w:r w:rsidRPr="00812975">
        <w:rPr>
          <w:noProof/>
          <w:lang w:eastAsia="en-CA"/>
        </w:rPr>
        <w:drawing>
          <wp:anchor distT="0" distB="0" distL="114300" distR="114300" simplePos="0" relativeHeight="251672576" behindDoc="0" locked="0" layoutInCell="1" allowOverlap="1" wp14:anchorId="5A7405C8" wp14:editId="3C32F5DA">
            <wp:simplePos x="0" y="0"/>
            <wp:positionH relativeFrom="column">
              <wp:posOffset>0</wp:posOffset>
            </wp:positionH>
            <wp:positionV relativeFrom="paragraph">
              <wp:posOffset>635</wp:posOffset>
            </wp:positionV>
            <wp:extent cx="2164080" cy="2186940"/>
            <wp:effectExtent l="0" t="0" r="762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218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9B1C9" w14:textId="5C3FADC0" w:rsidR="00654F10" w:rsidRDefault="00621505" w:rsidP="00654F10">
      <w:pPr>
        <w:spacing w:after="120"/>
        <w:rPr>
          <w:rFonts w:eastAsia="Times New Roman" w:cstheme="minorHAnsi"/>
          <w:iCs/>
          <w:color w:val="000000"/>
          <w:szCs w:val="24"/>
          <w:lang w:eastAsia="en-CA"/>
        </w:rPr>
      </w:pPr>
      <w:r>
        <w:rPr>
          <w:rFonts w:eastAsia="Times New Roman" w:cstheme="minorHAnsi"/>
          <w:iCs/>
          <w:color w:val="000000"/>
          <w:szCs w:val="24"/>
          <w:lang w:eastAsia="en-CA"/>
        </w:rPr>
        <w:t xml:space="preserve">The most common level of support reported from bursaries and scholarships was $5,000 </w:t>
      </w:r>
      <w:r w:rsidR="00654F10">
        <w:rPr>
          <w:rFonts w:eastAsia="Times New Roman" w:cstheme="minorHAnsi"/>
          <w:iCs/>
          <w:color w:val="000000"/>
          <w:szCs w:val="24"/>
          <w:lang w:eastAsia="en-CA"/>
        </w:rPr>
        <w:t xml:space="preserve">to $10,000. If </w:t>
      </w:r>
      <w:proofErr w:type="spellStart"/>
      <w:r w:rsidR="00654F10">
        <w:rPr>
          <w:rFonts w:eastAsia="Times New Roman" w:cstheme="minorHAnsi"/>
          <w:iCs/>
          <w:color w:val="000000"/>
          <w:szCs w:val="24"/>
          <w:lang w:eastAsia="en-CA"/>
        </w:rPr>
        <w:t>ThM</w:t>
      </w:r>
      <w:proofErr w:type="spellEnd"/>
      <w:r w:rsidR="00654F10">
        <w:rPr>
          <w:rFonts w:eastAsia="Times New Roman" w:cstheme="minorHAnsi"/>
          <w:iCs/>
          <w:color w:val="000000"/>
          <w:szCs w:val="24"/>
          <w:lang w:eastAsia="en-CA"/>
        </w:rPr>
        <w:t xml:space="preserve"> and </w:t>
      </w:r>
      <w:proofErr w:type="spellStart"/>
      <w:r w:rsidR="00654F10">
        <w:rPr>
          <w:rFonts w:eastAsia="Times New Roman" w:cstheme="minorHAnsi"/>
          <w:iCs/>
          <w:color w:val="000000"/>
          <w:szCs w:val="24"/>
          <w:lang w:eastAsia="en-CA"/>
        </w:rPr>
        <w:t>DMin</w:t>
      </w:r>
      <w:proofErr w:type="spellEnd"/>
      <w:r w:rsidR="00654F10">
        <w:rPr>
          <w:rFonts w:eastAsia="Times New Roman" w:cstheme="minorHAnsi"/>
          <w:iCs/>
          <w:color w:val="000000"/>
          <w:szCs w:val="24"/>
          <w:lang w:eastAsia="en-CA"/>
        </w:rPr>
        <w:t xml:space="preserve"> students are excluded, the number of students reporting less than $5,000 i</w:t>
      </w:r>
      <w:r w:rsidR="0071335B">
        <w:rPr>
          <w:rFonts w:eastAsia="Times New Roman" w:cstheme="minorHAnsi"/>
          <w:iCs/>
          <w:color w:val="000000"/>
          <w:szCs w:val="24"/>
          <w:lang w:eastAsia="en-CA"/>
        </w:rPr>
        <w:t>n</w:t>
      </w:r>
      <w:r w:rsidR="00654F10">
        <w:rPr>
          <w:rFonts w:eastAsia="Times New Roman" w:cstheme="minorHAnsi"/>
          <w:iCs/>
          <w:color w:val="000000"/>
          <w:szCs w:val="24"/>
          <w:lang w:eastAsia="en-CA"/>
        </w:rPr>
        <w:t xml:space="preserve"> support drops considerably, but $5,000 to $10,000 remains the </w:t>
      </w:r>
      <w:r w:rsidR="0071335B">
        <w:rPr>
          <w:rFonts w:eastAsia="Times New Roman" w:cstheme="minorHAnsi"/>
          <w:iCs/>
          <w:color w:val="000000"/>
          <w:szCs w:val="24"/>
          <w:lang w:eastAsia="en-CA"/>
        </w:rPr>
        <w:t>most common</w:t>
      </w:r>
      <w:r w:rsidR="00654F10">
        <w:rPr>
          <w:rFonts w:eastAsia="Times New Roman" w:cstheme="minorHAnsi"/>
          <w:iCs/>
          <w:color w:val="000000"/>
          <w:szCs w:val="24"/>
          <w:lang w:eastAsia="en-CA"/>
        </w:rPr>
        <w:t xml:space="preserve"> bracket</w:t>
      </w:r>
      <w:r w:rsidR="0071335B">
        <w:rPr>
          <w:rFonts w:eastAsia="Times New Roman" w:cstheme="minorHAnsi"/>
          <w:iCs/>
          <w:color w:val="000000"/>
          <w:szCs w:val="24"/>
          <w:lang w:eastAsia="en-CA"/>
        </w:rPr>
        <w:t xml:space="preserve">, </w:t>
      </w:r>
      <w:r>
        <w:rPr>
          <w:rFonts w:eastAsia="Times New Roman" w:cstheme="minorHAnsi"/>
          <w:iCs/>
          <w:color w:val="000000"/>
          <w:szCs w:val="24"/>
          <w:lang w:eastAsia="en-CA"/>
        </w:rPr>
        <w:t>claimed</w:t>
      </w:r>
      <w:r w:rsidR="0071335B">
        <w:rPr>
          <w:rFonts w:eastAsia="Times New Roman" w:cstheme="minorHAnsi"/>
          <w:iCs/>
          <w:color w:val="000000"/>
          <w:szCs w:val="24"/>
          <w:lang w:eastAsia="en-CA"/>
        </w:rPr>
        <w:t xml:space="preserve"> by 40% of ThD/PhD students</w:t>
      </w:r>
      <w:r w:rsidR="00654F10">
        <w:rPr>
          <w:rFonts w:eastAsia="Times New Roman" w:cstheme="minorHAnsi"/>
          <w:iCs/>
          <w:color w:val="000000"/>
          <w:szCs w:val="24"/>
          <w:lang w:eastAsia="en-CA"/>
        </w:rPr>
        <w:t>.</w:t>
      </w:r>
    </w:p>
    <w:p w14:paraId="64681AE8" w14:textId="3DDD3B0A" w:rsidR="00654F10" w:rsidRDefault="0071335B" w:rsidP="00654F10">
      <w:pPr>
        <w:spacing w:after="120"/>
        <w:rPr>
          <w:rFonts w:eastAsia="Times New Roman" w:cstheme="minorHAnsi"/>
          <w:iCs/>
          <w:color w:val="000000"/>
          <w:szCs w:val="24"/>
          <w:lang w:eastAsia="en-CA"/>
        </w:rPr>
      </w:pPr>
      <w:r>
        <w:rPr>
          <w:rFonts w:eastAsia="Times New Roman" w:cstheme="minorHAnsi"/>
          <w:iCs/>
          <w:color w:val="000000"/>
          <w:szCs w:val="24"/>
          <w:lang w:eastAsia="en-CA"/>
        </w:rPr>
        <w:t xml:space="preserve">Of course, support varies depending on year of program. However, only in year 3 did a plurality of students </w:t>
      </w:r>
      <w:r w:rsidR="00621505">
        <w:rPr>
          <w:rFonts w:eastAsia="Times New Roman" w:cstheme="minorHAnsi"/>
          <w:iCs/>
          <w:color w:val="000000"/>
          <w:szCs w:val="24"/>
          <w:lang w:eastAsia="en-CA"/>
        </w:rPr>
        <w:t xml:space="preserve">(39%) </w:t>
      </w:r>
      <w:r>
        <w:rPr>
          <w:rFonts w:eastAsia="Times New Roman" w:cstheme="minorHAnsi"/>
          <w:iCs/>
          <w:color w:val="000000"/>
          <w:szCs w:val="24"/>
          <w:lang w:eastAsia="en-CA"/>
        </w:rPr>
        <w:t xml:space="preserve">report a higher </w:t>
      </w:r>
      <w:r w:rsidR="004A029D">
        <w:rPr>
          <w:rFonts w:eastAsia="Times New Roman" w:cstheme="minorHAnsi"/>
          <w:iCs/>
          <w:color w:val="000000"/>
          <w:szCs w:val="24"/>
          <w:lang w:eastAsia="en-CA"/>
        </w:rPr>
        <w:t xml:space="preserve">level of </w:t>
      </w:r>
      <w:r w:rsidR="001D6EAC">
        <w:rPr>
          <w:rFonts w:eastAsia="Times New Roman" w:cstheme="minorHAnsi"/>
          <w:iCs/>
          <w:color w:val="000000"/>
          <w:szCs w:val="24"/>
          <w:lang w:eastAsia="en-CA"/>
        </w:rPr>
        <w:t xml:space="preserve">total </w:t>
      </w:r>
      <w:r w:rsidR="004A029D">
        <w:rPr>
          <w:rFonts w:eastAsia="Times New Roman" w:cstheme="minorHAnsi"/>
          <w:iCs/>
          <w:color w:val="000000"/>
          <w:szCs w:val="24"/>
          <w:lang w:eastAsia="en-CA"/>
        </w:rPr>
        <w:t>support</w:t>
      </w:r>
      <w:r w:rsidR="00621505">
        <w:rPr>
          <w:rFonts w:eastAsia="Times New Roman" w:cstheme="minorHAnsi"/>
          <w:iCs/>
          <w:color w:val="000000"/>
          <w:szCs w:val="24"/>
          <w:lang w:eastAsia="en-CA"/>
        </w:rPr>
        <w:t xml:space="preserve"> ($12,000 to $18,000)</w:t>
      </w:r>
      <w:r w:rsidR="004A029D">
        <w:rPr>
          <w:rFonts w:eastAsia="Times New Roman" w:cstheme="minorHAnsi"/>
          <w:iCs/>
          <w:color w:val="000000"/>
          <w:szCs w:val="24"/>
          <w:lang w:eastAsia="en-CA"/>
        </w:rPr>
        <w:t xml:space="preserve">. </w:t>
      </w:r>
      <w:r w:rsidR="00621505">
        <w:rPr>
          <w:rFonts w:eastAsia="Times New Roman" w:cstheme="minorHAnsi"/>
          <w:iCs/>
          <w:color w:val="000000"/>
          <w:szCs w:val="24"/>
          <w:lang w:eastAsia="en-CA"/>
        </w:rPr>
        <w:t>In all other years, including year 4, the most common bracket was $5,000 to $10,000</w:t>
      </w:r>
      <w:r w:rsidR="001D6EAC">
        <w:rPr>
          <w:rFonts w:eastAsia="Times New Roman" w:cstheme="minorHAnsi"/>
          <w:iCs/>
          <w:color w:val="000000"/>
          <w:szCs w:val="24"/>
          <w:lang w:eastAsia="en-CA"/>
        </w:rPr>
        <w:t>,</w:t>
      </w:r>
      <w:r w:rsidR="004A029D">
        <w:rPr>
          <w:rFonts w:eastAsia="Times New Roman" w:cstheme="minorHAnsi"/>
          <w:iCs/>
          <w:color w:val="000000"/>
          <w:szCs w:val="24"/>
          <w:lang w:eastAsia="en-CA"/>
        </w:rPr>
        <w:t xml:space="preserve"> </w:t>
      </w:r>
      <w:r w:rsidR="00621505">
        <w:rPr>
          <w:rFonts w:eastAsia="Times New Roman" w:cstheme="minorHAnsi"/>
          <w:iCs/>
          <w:color w:val="000000"/>
          <w:szCs w:val="24"/>
          <w:lang w:eastAsia="en-CA"/>
        </w:rPr>
        <w:t>or less.</w:t>
      </w:r>
    </w:p>
    <w:p w14:paraId="1F914CE1" w14:textId="77777777" w:rsidR="00621505" w:rsidRDefault="00621505" w:rsidP="00654F10">
      <w:pPr>
        <w:spacing w:after="120"/>
        <w:rPr>
          <w:rFonts w:eastAsia="Times New Roman" w:cstheme="minorHAnsi"/>
          <w:iCs/>
          <w:color w:val="000000"/>
          <w:szCs w:val="24"/>
          <w:lang w:eastAsia="en-CA"/>
        </w:rPr>
      </w:pPr>
    </w:p>
    <w:p w14:paraId="243F1EA2" w14:textId="77777777" w:rsidR="00621505" w:rsidRDefault="00621505" w:rsidP="00654F10">
      <w:pPr>
        <w:spacing w:after="120"/>
        <w:rPr>
          <w:rFonts w:eastAsia="Times New Roman" w:cstheme="minorHAnsi"/>
          <w:iCs/>
          <w:color w:val="000000"/>
          <w:szCs w:val="24"/>
          <w:lang w:eastAsia="en-CA"/>
        </w:rPr>
      </w:pPr>
    </w:p>
    <w:p w14:paraId="11F98AE0" w14:textId="34BD3FFF" w:rsidR="00621505" w:rsidRDefault="009036FC" w:rsidP="00654F10">
      <w:pPr>
        <w:spacing w:after="120"/>
        <w:rPr>
          <w:rFonts w:eastAsia="Times New Roman" w:cstheme="minorHAnsi"/>
          <w:iCs/>
          <w:color w:val="000000"/>
          <w:szCs w:val="24"/>
          <w:lang w:eastAsia="en-CA"/>
        </w:rPr>
      </w:pPr>
      <w:r>
        <w:rPr>
          <w:rFonts w:eastAsia="Times New Roman" w:cstheme="minorHAnsi"/>
          <w:iCs/>
          <w:color w:val="000000"/>
          <w:szCs w:val="24"/>
          <w:lang w:eastAsia="en-CA"/>
        </w:rPr>
        <w:t xml:space="preserve">Analysis </w:t>
      </w:r>
      <w:r w:rsidR="00654F10">
        <w:rPr>
          <w:rFonts w:eastAsia="Times New Roman" w:cstheme="minorHAnsi"/>
          <w:iCs/>
          <w:color w:val="000000"/>
          <w:szCs w:val="24"/>
          <w:lang w:eastAsia="en-CA"/>
        </w:rPr>
        <w:t xml:space="preserve">of support levels </w:t>
      </w:r>
      <w:r w:rsidR="00621505">
        <w:rPr>
          <w:rFonts w:eastAsia="Times New Roman" w:cstheme="minorHAnsi"/>
          <w:iCs/>
          <w:color w:val="000000"/>
          <w:szCs w:val="24"/>
          <w:lang w:eastAsia="en-CA"/>
        </w:rPr>
        <w:t xml:space="preserve">by college </w:t>
      </w:r>
      <w:r w:rsidR="00654F10">
        <w:rPr>
          <w:rFonts w:eastAsia="Times New Roman" w:cstheme="minorHAnsi"/>
          <w:iCs/>
          <w:color w:val="000000"/>
          <w:szCs w:val="24"/>
          <w:lang w:eastAsia="en-CA"/>
        </w:rPr>
        <w:t xml:space="preserve">indicates </w:t>
      </w:r>
      <w:r w:rsidR="007617BF">
        <w:rPr>
          <w:rFonts w:eastAsia="Times New Roman" w:cstheme="minorHAnsi"/>
          <w:iCs/>
          <w:color w:val="000000"/>
          <w:szCs w:val="24"/>
          <w:lang w:eastAsia="en-CA"/>
        </w:rPr>
        <w:t>considerable</w:t>
      </w:r>
      <w:r w:rsidR="0028068A">
        <w:rPr>
          <w:rFonts w:eastAsia="Times New Roman" w:cstheme="minorHAnsi"/>
          <w:iCs/>
          <w:color w:val="000000"/>
          <w:szCs w:val="24"/>
          <w:lang w:eastAsia="en-CA"/>
        </w:rPr>
        <w:t xml:space="preserve"> variation in</w:t>
      </w:r>
      <w:r w:rsidR="00621505">
        <w:rPr>
          <w:rFonts w:eastAsia="Times New Roman" w:cstheme="minorHAnsi"/>
          <w:iCs/>
          <w:color w:val="000000"/>
          <w:szCs w:val="24"/>
          <w:lang w:eastAsia="en-CA"/>
        </w:rPr>
        <w:t xml:space="preserve"> bursary and scholarship support</w:t>
      </w:r>
      <w:r w:rsidR="007617BF">
        <w:rPr>
          <w:rFonts w:eastAsia="Times New Roman" w:cstheme="minorHAnsi"/>
          <w:iCs/>
          <w:color w:val="000000"/>
          <w:szCs w:val="24"/>
          <w:lang w:eastAsia="en-CA"/>
        </w:rPr>
        <w:t xml:space="preserve">, with Emmanuel students reporting </w:t>
      </w:r>
      <w:r w:rsidR="00654F10">
        <w:rPr>
          <w:rFonts w:eastAsia="Times New Roman" w:cstheme="minorHAnsi"/>
          <w:iCs/>
          <w:color w:val="000000"/>
          <w:szCs w:val="24"/>
          <w:lang w:eastAsia="en-CA"/>
        </w:rPr>
        <w:t xml:space="preserve">the most support and Knox and </w:t>
      </w:r>
      <w:r w:rsidR="007617BF">
        <w:rPr>
          <w:rFonts w:eastAsia="Times New Roman" w:cstheme="minorHAnsi"/>
          <w:iCs/>
          <w:color w:val="000000"/>
          <w:szCs w:val="24"/>
          <w:lang w:eastAsia="en-CA"/>
        </w:rPr>
        <w:t>Wycliffe students</w:t>
      </w:r>
      <w:r w:rsidR="00654F10">
        <w:rPr>
          <w:rFonts w:eastAsia="Times New Roman" w:cstheme="minorHAnsi"/>
          <w:iCs/>
          <w:color w:val="000000"/>
          <w:szCs w:val="24"/>
          <w:lang w:eastAsia="en-CA"/>
        </w:rPr>
        <w:t xml:space="preserve"> reporting the least</w:t>
      </w:r>
      <w:r w:rsidR="0028068A">
        <w:rPr>
          <w:rFonts w:eastAsia="Times New Roman" w:cstheme="minorHAnsi"/>
          <w:iCs/>
          <w:color w:val="000000"/>
          <w:szCs w:val="24"/>
          <w:lang w:eastAsia="en-CA"/>
        </w:rPr>
        <w:t>.</w:t>
      </w:r>
    </w:p>
    <w:p w14:paraId="7F9D05EB" w14:textId="3255D57D" w:rsidR="00654F10" w:rsidRDefault="00621505" w:rsidP="00812975">
      <w:pPr>
        <w:pStyle w:val="Heading2"/>
        <w:rPr>
          <w:rFonts w:cstheme="minorHAnsi"/>
          <w:iCs/>
          <w:color w:val="000000"/>
          <w:szCs w:val="24"/>
        </w:rPr>
      </w:pPr>
      <w:r w:rsidRPr="00062C01">
        <w:t>Since starting your current degree, roughly how much financial support have you received from teaching and research assistantships? (</w:t>
      </w:r>
      <w:proofErr w:type="gramStart"/>
      <w:r w:rsidRPr="00062C01">
        <w:t>please</w:t>
      </w:r>
      <w:proofErr w:type="gramEnd"/>
      <w:r w:rsidRPr="00062C01">
        <w:t xml:space="preserve"> round to the closest amount)</w:t>
      </w:r>
    </w:p>
    <w:p w14:paraId="695B1102" w14:textId="21EBE77E" w:rsidR="00654F10" w:rsidRDefault="00812975" w:rsidP="00654F10">
      <w:pPr>
        <w:spacing w:after="120"/>
        <w:rPr>
          <w:rFonts w:eastAsia="Times New Roman" w:cstheme="minorHAnsi"/>
          <w:iCs/>
          <w:color w:val="000000"/>
          <w:szCs w:val="24"/>
          <w:lang w:eastAsia="en-CA"/>
        </w:rPr>
      </w:pPr>
      <w:r w:rsidRPr="00812975">
        <w:rPr>
          <w:noProof/>
          <w:lang w:eastAsia="en-CA"/>
        </w:rPr>
        <w:drawing>
          <wp:anchor distT="0" distB="0" distL="114300" distR="114300" simplePos="0" relativeHeight="251673600" behindDoc="0" locked="0" layoutInCell="1" allowOverlap="1" wp14:anchorId="5AF64BBB" wp14:editId="721C8065">
            <wp:simplePos x="0" y="0"/>
            <wp:positionH relativeFrom="column">
              <wp:posOffset>0</wp:posOffset>
            </wp:positionH>
            <wp:positionV relativeFrom="paragraph">
              <wp:posOffset>67310</wp:posOffset>
            </wp:positionV>
            <wp:extent cx="2164080" cy="2186940"/>
            <wp:effectExtent l="0" t="0" r="762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080" cy="218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E2F4E" w14:textId="27B90A10" w:rsidR="00A003F6" w:rsidRDefault="00A003F6" w:rsidP="00BD1D43">
      <w:pPr>
        <w:spacing w:after="120"/>
        <w:rPr>
          <w:rFonts w:eastAsia="Times New Roman" w:cstheme="minorHAnsi"/>
          <w:iCs/>
          <w:color w:val="000000"/>
          <w:szCs w:val="24"/>
          <w:lang w:eastAsia="en-CA"/>
        </w:rPr>
      </w:pPr>
    </w:p>
    <w:p w14:paraId="49934C9E" w14:textId="6D30924A" w:rsidR="007D35B3" w:rsidRDefault="00F671A5" w:rsidP="00654F10">
      <w:pPr>
        <w:spacing w:after="120"/>
        <w:rPr>
          <w:rFonts w:eastAsia="Times New Roman" w:cstheme="minorHAnsi"/>
          <w:iCs/>
          <w:color w:val="000000"/>
          <w:szCs w:val="24"/>
          <w:lang w:eastAsia="en-CA"/>
        </w:rPr>
      </w:pPr>
      <w:r>
        <w:rPr>
          <w:rFonts w:eastAsia="Times New Roman" w:cstheme="minorHAnsi"/>
          <w:iCs/>
          <w:color w:val="000000"/>
          <w:szCs w:val="24"/>
          <w:lang w:eastAsia="en-CA"/>
        </w:rPr>
        <w:t xml:space="preserve">Perhaps due to the length and complexity of this year’s survey, 26 </w:t>
      </w:r>
      <w:r w:rsidR="001B3682">
        <w:rPr>
          <w:rFonts w:eastAsia="Times New Roman" w:cstheme="minorHAnsi"/>
          <w:iCs/>
          <w:color w:val="000000"/>
          <w:szCs w:val="24"/>
          <w:lang w:eastAsia="en-CA"/>
        </w:rPr>
        <w:t xml:space="preserve">students </w:t>
      </w:r>
      <w:r w:rsidR="00062C01">
        <w:rPr>
          <w:rFonts w:eastAsia="Times New Roman" w:cstheme="minorHAnsi"/>
          <w:iCs/>
          <w:color w:val="000000"/>
          <w:szCs w:val="24"/>
          <w:lang w:eastAsia="en-CA"/>
        </w:rPr>
        <w:t xml:space="preserve">skipped this question, including 6 who had earlier reported working as a </w:t>
      </w:r>
      <w:r w:rsidR="007D35B3">
        <w:rPr>
          <w:rFonts w:eastAsia="Times New Roman" w:cstheme="minorHAnsi"/>
          <w:iCs/>
          <w:color w:val="000000"/>
          <w:szCs w:val="24"/>
          <w:lang w:eastAsia="en-CA"/>
        </w:rPr>
        <w:t xml:space="preserve">research or </w:t>
      </w:r>
      <w:r w:rsidR="00062C01">
        <w:rPr>
          <w:rFonts w:eastAsia="Times New Roman" w:cstheme="minorHAnsi"/>
          <w:iCs/>
          <w:color w:val="000000"/>
          <w:szCs w:val="24"/>
          <w:lang w:eastAsia="en-CA"/>
        </w:rPr>
        <w:t xml:space="preserve">teaching assistant on the CV building question. </w:t>
      </w:r>
      <w:r w:rsidR="00BF5697">
        <w:rPr>
          <w:rFonts w:eastAsia="Times New Roman" w:cstheme="minorHAnsi"/>
          <w:iCs/>
          <w:color w:val="000000"/>
          <w:szCs w:val="24"/>
          <w:lang w:eastAsia="en-CA"/>
        </w:rPr>
        <w:t xml:space="preserve">Still, the totals </w:t>
      </w:r>
      <w:r w:rsidR="001D69A5">
        <w:rPr>
          <w:rFonts w:eastAsia="Times New Roman" w:cstheme="minorHAnsi"/>
          <w:iCs/>
          <w:color w:val="000000"/>
          <w:szCs w:val="24"/>
          <w:lang w:eastAsia="en-CA"/>
        </w:rPr>
        <w:t xml:space="preserve">for all colleges </w:t>
      </w:r>
      <w:r w:rsidR="00BF5697">
        <w:rPr>
          <w:rFonts w:eastAsia="Times New Roman" w:cstheme="minorHAnsi"/>
          <w:iCs/>
          <w:color w:val="000000"/>
          <w:szCs w:val="24"/>
          <w:lang w:eastAsia="en-CA"/>
        </w:rPr>
        <w:t>suggest that only a few students re</w:t>
      </w:r>
      <w:r w:rsidR="004555C9">
        <w:rPr>
          <w:rFonts w:eastAsia="Times New Roman" w:cstheme="minorHAnsi"/>
          <w:iCs/>
          <w:color w:val="000000"/>
          <w:szCs w:val="24"/>
          <w:lang w:eastAsia="en-CA"/>
        </w:rPr>
        <w:t>ceive significant support from teaching or research assistantships</w:t>
      </w:r>
      <w:r w:rsidR="00BF5697">
        <w:rPr>
          <w:rFonts w:eastAsia="Times New Roman" w:cstheme="minorHAnsi"/>
          <w:iCs/>
          <w:color w:val="000000"/>
          <w:szCs w:val="24"/>
          <w:lang w:eastAsia="en-CA"/>
        </w:rPr>
        <w:t xml:space="preserve">, with </w:t>
      </w:r>
      <w:r w:rsidR="00621505">
        <w:rPr>
          <w:rFonts w:eastAsia="Times New Roman" w:cstheme="minorHAnsi"/>
          <w:iCs/>
          <w:color w:val="000000"/>
          <w:szCs w:val="24"/>
          <w:lang w:eastAsia="en-CA"/>
        </w:rPr>
        <w:t>91</w:t>
      </w:r>
      <w:r w:rsidR="00654F10">
        <w:rPr>
          <w:rFonts w:eastAsia="Times New Roman" w:cstheme="minorHAnsi"/>
          <w:iCs/>
          <w:color w:val="000000"/>
          <w:szCs w:val="24"/>
          <w:lang w:eastAsia="en-CA"/>
        </w:rPr>
        <w:t xml:space="preserve">% reporting </w:t>
      </w:r>
      <w:r w:rsidR="004555C9">
        <w:rPr>
          <w:rFonts w:eastAsia="Times New Roman" w:cstheme="minorHAnsi"/>
          <w:iCs/>
          <w:color w:val="000000"/>
          <w:szCs w:val="24"/>
          <w:lang w:eastAsia="en-CA"/>
        </w:rPr>
        <w:t xml:space="preserve">$10,000 or </w:t>
      </w:r>
      <w:r w:rsidR="00BF5697">
        <w:rPr>
          <w:rFonts w:eastAsia="Times New Roman" w:cstheme="minorHAnsi"/>
          <w:iCs/>
          <w:color w:val="000000"/>
          <w:szCs w:val="24"/>
          <w:lang w:eastAsia="en-CA"/>
        </w:rPr>
        <w:t>less in support from these sources during their degree.</w:t>
      </w:r>
    </w:p>
    <w:p w14:paraId="1F46B2CF" w14:textId="5295C054" w:rsidR="007D35B3" w:rsidRDefault="007D35B3" w:rsidP="00A003F6">
      <w:pPr>
        <w:spacing w:after="120"/>
        <w:rPr>
          <w:rFonts w:eastAsia="Times New Roman" w:cstheme="minorHAnsi"/>
          <w:iCs/>
          <w:color w:val="000000"/>
          <w:szCs w:val="24"/>
          <w:lang w:eastAsia="en-CA"/>
        </w:rPr>
      </w:pPr>
    </w:p>
    <w:p w14:paraId="36B59538" w14:textId="6B2ECA1E" w:rsidR="001D6EAC" w:rsidRPr="001D6EAC" w:rsidRDefault="001D6EAC" w:rsidP="001D6EAC">
      <w:pPr>
        <w:spacing w:after="0" w:line="240" w:lineRule="auto"/>
        <w:rPr>
          <w:rFonts w:ascii="Times New Roman" w:eastAsia="Times New Roman" w:hAnsi="Times New Roman" w:cs="Times New Roman"/>
          <w:color w:val="000000"/>
          <w:szCs w:val="24"/>
          <w:lang w:eastAsia="en-CA"/>
        </w:rPr>
      </w:pPr>
    </w:p>
    <w:p w14:paraId="593F2A15" w14:textId="673E467C" w:rsidR="00E36701" w:rsidRDefault="00E36701" w:rsidP="00812975">
      <w:pPr>
        <w:pStyle w:val="Heading2"/>
      </w:pPr>
      <w:r w:rsidRPr="00016C2B">
        <w:lastRenderedPageBreak/>
        <w:t>During your studies at TST, have you done any of the following? (</w:t>
      </w:r>
      <w:proofErr w:type="gramStart"/>
      <w:r w:rsidRPr="00016C2B">
        <w:t>please</w:t>
      </w:r>
      <w:proofErr w:type="gramEnd"/>
      <w:r w:rsidRPr="00016C2B">
        <w:t xml:space="preserve"> check all that apply)</w:t>
      </w:r>
    </w:p>
    <w:p w14:paraId="5B230199" w14:textId="455FDB1D" w:rsidR="00E36701" w:rsidRDefault="009036FC" w:rsidP="00E36701">
      <w:pPr>
        <w:rPr>
          <w:lang w:eastAsia="en-CA"/>
        </w:rPr>
      </w:pPr>
      <w:r w:rsidRPr="009036FC">
        <w:rPr>
          <w:noProof/>
          <w:lang w:eastAsia="en-CA"/>
        </w:rPr>
        <w:drawing>
          <wp:inline distT="0" distB="0" distL="0" distR="0" wp14:anchorId="34752C37" wp14:editId="14A2D206">
            <wp:extent cx="7040880" cy="37719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0880" cy="3771900"/>
                    </a:xfrm>
                    <a:prstGeom prst="rect">
                      <a:avLst/>
                    </a:prstGeom>
                    <a:noFill/>
                    <a:ln>
                      <a:noFill/>
                    </a:ln>
                  </pic:spPr>
                </pic:pic>
              </a:graphicData>
            </a:graphic>
          </wp:inline>
        </w:drawing>
      </w:r>
    </w:p>
    <w:p w14:paraId="6C3A3611" w14:textId="6E5D5922" w:rsidR="00812975" w:rsidRDefault="00812975" w:rsidP="00E36701">
      <w:pPr>
        <w:rPr>
          <w:lang w:eastAsia="en-CA"/>
        </w:rPr>
      </w:pPr>
    </w:p>
    <w:p w14:paraId="0AF7D25B" w14:textId="16586F07" w:rsidR="00F07493" w:rsidRDefault="00F034EC" w:rsidP="00E36701">
      <w:pPr>
        <w:rPr>
          <w:lang w:eastAsia="en-CA"/>
        </w:rPr>
      </w:pPr>
      <w:r w:rsidRPr="00F034EC">
        <w:rPr>
          <w:highlight w:val="yellow"/>
          <w:lang w:eastAsia="en-CA"/>
        </w:rPr>
        <w:t>[</w:t>
      </w:r>
      <w:proofErr w:type="spellStart"/>
      <w:proofErr w:type="gramStart"/>
      <w:r w:rsidRPr="00F034EC">
        <w:rPr>
          <w:highlight w:val="yellow"/>
          <w:lang w:eastAsia="en-CA"/>
        </w:rPr>
        <w:t>todo</w:t>
      </w:r>
      <w:proofErr w:type="spellEnd"/>
      <w:proofErr w:type="gramEnd"/>
      <w:r w:rsidRPr="00F034EC">
        <w:rPr>
          <w:highlight w:val="yellow"/>
          <w:lang w:eastAsia="en-CA"/>
        </w:rPr>
        <w:t>]</w:t>
      </w:r>
      <w:bookmarkStart w:id="0" w:name="_GoBack"/>
      <w:bookmarkEnd w:id="0"/>
    </w:p>
    <w:p w14:paraId="604DB4D7" w14:textId="77777777" w:rsidR="00F07493" w:rsidRDefault="00F07493" w:rsidP="00E36701">
      <w:pPr>
        <w:rPr>
          <w:lang w:eastAsia="en-CA"/>
        </w:rPr>
      </w:pPr>
    </w:p>
    <w:p w14:paraId="201F7665" w14:textId="77777777" w:rsidR="00F07493" w:rsidRDefault="00F07493" w:rsidP="00E36701">
      <w:pPr>
        <w:rPr>
          <w:lang w:eastAsia="en-CA"/>
        </w:rPr>
      </w:pPr>
    </w:p>
    <w:p w14:paraId="720DD5CF" w14:textId="77777777" w:rsidR="00F07493" w:rsidRDefault="00F07493" w:rsidP="00E36701">
      <w:pPr>
        <w:rPr>
          <w:lang w:eastAsia="en-CA"/>
        </w:rPr>
      </w:pPr>
    </w:p>
    <w:p w14:paraId="31F0C3BC" w14:textId="324FBE51" w:rsidR="004555C9" w:rsidRDefault="004555C9" w:rsidP="004555C9">
      <w:pPr>
        <w:pStyle w:val="Heading2"/>
      </w:pPr>
      <w:r w:rsidRPr="001D6EAC">
        <w:lastRenderedPageBreak/>
        <w:t>In an average week, roughly how many hours do you spend: (optional)</w:t>
      </w:r>
    </w:p>
    <w:p w14:paraId="7C91CB73" w14:textId="3844FBEC" w:rsidR="004555C9" w:rsidRPr="001D6EAC" w:rsidRDefault="004555C9" w:rsidP="004555C9">
      <w:pPr>
        <w:rPr>
          <w:lang w:eastAsia="en-CA"/>
        </w:rPr>
      </w:pPr>
      <w:r w:rsidRPr="004555C9">
        <w:rPr>
          <w:noProof/>
          <w:lang w:eastAsia="en-CA"/>
        </w:rPr>
        <w:drawing>
          <wp:anchor distT="0" distB="0" distL="114300" distR="114300" simplePos="0" relativeHeight="251677696" behindDoc="0" locked="0" layoutInCell="1" allowOverlap="1" wp14:anchorId="2A92EAFB" wp14:editId="4981660C">
            <wp:simplePos x="0" y="0"/>
            <wp:positionH relativeFrom="column">
              <wp:posOffset>0</wp:posOffset>
            </wp:positionH>
            <wp:positionV relativeFrom="paragraph">
              <wp:posOffset>12065</wp:posOffset>
            </wp:positionV>
            <wp:extent cx="5143500" cy="1790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1A568" w14:textId="77777777" w:rsidR="004555C9" w:rsidRDefault="004555C9" w:rsidP="004555C9"/>
    <w:p w14:paraId="35E9E30E" w14:textId="0ACA84E1" w:rsidR="004555C9" w:rsidRDefault="004555C9" w:rsidP="004555C9">
      <w:r w:rsidRPr="00F034EC">
        <w:rPr>
          <w:highlight w:val="yellow"/>
        </w:rPr>
        <w:t xml:space="preserve">After their own academic work, the most significant </w:t>
      </w:r>
      <w:r w:rsidR="00F034EC" w:rsidRPr="00F034EC">
        <w:rPr>
          <w:highlight w:val="yellow"/>
        </w:rPr>
        <w:t>[</w:t>
      </w:r>
      <w:proofErr w:type="spellStart"/>
      <w:r w:rsidR="00F034EC" w:rsidRPr="00F034EC">
        <w:rPr>
          <w:highlight w:val="yellow"/>
        </w:rPr>
        <w:t>todo</w:t>
      </w:r>
      <w:proofErr w:type="spellEnd"/>
      <w:r w:rsidR="00F034EC" w:rsidRPr="00F034EC">
        <w:rPr>
          <w:highlight w:val="yellow"/>
        </w:rPr>
        <w:t>]</w:t>
      </w:r>
    </w:p>
    <w:p w14:paraId="68B84E33" w14:textId="77777777" w:rsidR="004555C9" w:rsidRDefault="004555C9" w:rsidP="004555C9"/>
    <w:p w14:paraId="0880029C" w14:textId="1A938A36" w:rsidR="004555C9" w:rsidRDefault="004555C9" w:rsidP="004555C9"/>
    <w:p w14:paraId="2929E933" w14:textId="77777777" w:rsidR="004555C9" w:rsidRDefault="004555C9" w:rsidP="004555C9"/>
    <w:p w14:paraId="7DE6A9E0" w14:textId="776C9F6F" w:rsidR="00E36701" w:rsidRPr="00016C2B" w:rsidRDefault="00E36701" w:rsidP="00812975">
      <w:pPr>
        <w:pStyle w:val="Heading2"/>
        <w:rPr>
          <w:rFonts w:eastAsiaTheme="minorEastAsia"/>
        </w:rPr>
      </w:pPr>
      <w:r w:rsidRPr="00016C2B">
        <w:t>Overall, are you satisfied with the ADSA’s advocacy, events, and services?</w:t>
      </w:r>
    </w:p>
    <w:p w14:paraId="0D2811F8" w14:textId="1D2D62E8" w:rsidR="00F07493" w:rsidRDefault="00F07493" w:rsidP="00F07493">
      <w:pPr>
        <w:spacing w:after="120"/>
      </w:pPr>
      <w:r w:rsidRPr="00F07493">
        <w:rPr>
          <w:noProof/>
          <w:lang w:eastAsia="en-CA"/>
        </w:rPr>
        <w:drawing>
          <wp:anchor distT="0" distB="0" distL="114300" distR="114300" simplePos="0" relativeHeight="251674624" behindDoc="0" locked="0" layoutInCell="1" allowOverlap="1" wp14:anchorId="18617E3E" wp14:editId="7138223D">
            <wp:simplePos x="0" y="0"/>
            <wp:positionH relativeFrom="column">
              <wp:posOffset>0</wp:posOffset>
            </wp:positionH>
            <wp:positionV relativeFrom="paragraph">
              <wp:posOffset>4445</wp:posOffset>
            </wp:positionV>
            <wp:extent cx="1836420" cy="9982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42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3240E" w14:textId="1BBD3B20" w:rsidR="00F07493" w:rsidRDefault="00F07493" w:rsidP="00F07493">
      <w:pPr>
        <w:spacing w:after="120"/>
      </w:pPr>
      <w:r>
        <w:t>O</w:t>
      </w:r>
      <w:r w:rsidR="00812975">
        <w:t xml:space="preserve">nly </w:t>
      </w:r>
      <w:r>
        <w:t>3 students (</w:t>
      </w:r>
      <w:r w:rsidR="00812975">
        <w:t>4%</w:t>
      </w:r>
      <w:r>
        <w:t>)</w:t>
      </w:r>
      <w:r w:rsidR="00812975">
        <w:t xml:space="preserve"> </w:t>
      </w:r>
      <w:r>
        <w:t xml:space="preserve">of those surveyed were </w:t>
      </w:r>
      <w:r w:rsidR="00812975">
        <w:t xml:space="preserve">not satisfied with the ADSA’s work. However, almost </w:t>
      </w:r>
      <w:r>
        <w:t>30%</w:t>
      </w:r>
      <w:r w:rsidR="00812975">
        <w:t xml:space="preserve"> </w:t>
      </w:r>
      <w:r>
        <w:t>were</w:t>
      </w:r>
      <w:r w:rsidR="00812975">
        <w:t xml:space="preserve"> not sure, suggesting </w:t>
      </w:r>
      <w:r>
        <w:t xml:space="preserve">considerable </w:t>
      </w:r>
      <w:r w:rsidR="00812975">
        <w:t xml:space="preserve">uncertainty about the ADSA and </w:t>
      </w:r>
      <w:r>
        <w:t xml:space="preserve">what it does. </w:t>
      </w:r>
    </w:p>
    <w:p w14:paraId="4591F299" w14:textId="77777777" w:rsidR="00511D62" w:rsidRDefault="00511D62" w:rsidP="00F07493">
      <w:pPr>
        <w:spacing w:after="120"/>
      </w:pPr>
    </w:p>
    <w:p w14:paraId="6E37B84A" w14:textId="3DE41E57" w:rsidR="00F07493" w:rsidRDefault="00F07493" w:rsidP="00F07493">
      <w:pPr>
        <w:spacing w:after="120"/>
      </w:pPr>
      <w:r>
        <w:t xml:space="preserve">9 students left comments on this question. </w:t>
      </w:r>
      <w:r w:rsidR="004C3026">
        <w:t>Three</w:t>
      </w:r>
      <w:r>
        <w:t xml:space="preserve"> comment</w:t>
      </w:r>
      <w:r w:rsidR="00511D62">
        <w:t xml:space="preserve">s asked for access to Athletics, </w:t>
      </w:r>
      <w:r>
        <w:t xml:space="preserve">Hart House, </w:t>
      </w:r>
      <w:r w:rsidR="00511D62">
        <w:t xml:space="preserve">and/or a better healthcare plan, </w:t>
      </w:r>
      <w:r w:rsidR="004C3026">
        <w:t>one</w:t>
      </w:r>
      <w:r>
        <w:t xml:space="preserve"> </w:t>
      </w:r>
      <w:r w:rsidR="004C3026">
        <w:t xml:space="preserve">was </w:t>
      </w:r>
      <w:r>
        <w:t>about TST</w:t>
      </w:r>
      <w:r w:rsidR="00511D62">
        <w:t xml:space="preserve"> (reported below)</w:t>
      </w:r>
      <w:r>
        <w:t>, and the remain</w:t>
      </w:r>
      <w:r w:rsidR="00431546">
        <w:t xml:space="preserve">ing 5 comments </w:t>
      </w:r>
      <w:r>
        <w:t xml:space="preserve">were about the ADSA. </w:t>
      </w:r>
      <w:r w:rsidR="00431546">
        <w:t xml:space="preserve">Two students said the ADSA has little impact on distance students, another </w:t>
      </w:r>
      <w:r>
        <w:t xml:space="preserve">mentioned the low profile of the ADSA, </w:t>
      </w:r>
      <w:r w:rsidR="00431546">
        <w:t>one said they were unaware the ADSA offered so many programs, and the last comment expressed dissatisfaction with the ADSA’s bias, priorities, and lack of advocacy for students:</w:t>
      </w:r>
    </w:p>
    <w:p w14:paraId="74459CA0" w14:textId="0DEEECF6" w:rsidR="00431546" w:rsidRDefault="00431546" w:rsidP="00F07493">
      <w:pPr>
        <w:pStyle w:val="ta-response-item-content"/>
        <w:numPr>
          <w:ilvl w:val="0"/>
          <w:numId w:val="6"/>
        </w:numPr>
        <w:spacing w:after="120"/>
      </w:pPr>
      <w:r>
        <w:t>“So far, ADSA strikes me as similar to student government in High School: supposedly representative of the entire student body, but really only involved in those things that the leaders (personally) are interested in or benefit from. And clueless about this bias. I've also noticed that the survey this year is shorter, and no longer asks any of the hard questions about our experiences here (e.g.- satisfaction with faculty support/mentoring, experiences with abuse/discrimination, etc.). Even the CV-building question doesn't ask "why". I can only conclude that ADSA doesn't really want to know, because then they might have to address student needs/concerns, rather than planning BBQs.”</w:t>
      </w:r>
    </w:p>
    <w:p w14:paraId="3CB07788" w14:textId="1AE087A5" w:rsidR="00AE50BB" w:rsidRPr="00AE50BB" w:rsidRDefault="003F2740" w:rsidP="00812975">
      <w:pPr>
        <w:pStyle w:val="Heading2"/>
      </w:pPr>
      <w:r w:rsidRPr="00F671A5">
        <w:rPr>
          <w:noProof/>
        </w:rPr>
        <w:lastRenderedPageBreak/>
        <w:drawing>
          <wp:anchor distT="0" distB="0" distL="114300" distR="114300" simplePos="0" relativeHeight="251666432" behindDoc="0" locked="0" layoutInCell="1" allowOverlap="1" wp14:anchorId="37A372F6" wp14:editId="619B7AA4">
            <wp:simplePos x="0" y="0"/>
            <wp:positionH relativeFrom="column">
              <wp:posOffset>0</wp:posOffset>
            </wp:positionH>
            <wp:positionV relativeFrom="paragraph">
              <wp:posOffset>281940</wp:posOffset>
            </wp:positionV>
            <wp:extent cx="5059680" cy="99822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968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0BB" w:rsidRPr="00AE50BB">
        <w:t>Overall, would you encourage a friend to start an advanced degree program at TST?</w:t>
      </w:r>
    </w:p>
    <w:p w14:paraId="1C925DB7" w14:textId="217B866B" w:rsidR="007657E2" w:rsidRDefault="003C4A7F" w:rsidP="004B3E5A">
      <w:pPr>
        <w:spacing w:after="0"/>
      </w:pPr>
      <w:r>
        <w:t>7</w:t>
      </w:r>
      <w:r w:rsidR="00A0113A">
        <w:t>0</w:t>
      </w:r>
      <w:r>
        <w:t xml:space="preserve">% </w:t>
      </w:r>
      <w:r w:rsidR="0092136B">
        <w:t xml:space="preserve">of students </w:t>
      </w:r>
      <w:r>
        <w:t xml:space="preserve">would encourage a friend to attend TST, similar to the 71% </w:t>
      </w:r>
      <w:r w:rsidR="0092136B">
        <w:t>reported in</w:t>
      </w:r>
      <w:r>
        <w:t xml:space="preserve"> 2013-14.</w:t>
      </w:r>
      <w:r w:rsidR="00821541">
        <w:t xml:space="preserve"> </w:t>
      </w:r>
      <w:r>
        <w:t xml:space="preserve">However, </w:t>
      </w:r>
      <w:r w:rsidR="007657E2">
        <w:t>satisfaction</w:t>
      </w:r>
      <w:r>
        <w:t xml:space="preserve"> </w:t>
      </w:r>
      <w:r w:rsidR="007657E2">
        <w:t xml:space="preserve">varies </w:t>
      </w:r>
      <w:r>
        <w:t>by college</w:t>
      </w:r>
      <w:r w:rsidR="00A0113A">
        <w:t>: 91</w:t>
      </w:r>
      <w:r>
        <w:t xml:space="preserve">% of </w:t>
      </w:r>
      <w:r w:rsidR="00A0113A">
        <w:t>Regis</w:t>
      </w:r>
      <w:r>
        <w:t xml:space="preserve"> students</w:t>
      </w:r>
      <w:r w:rsidR="000B713D">
        <w:t xml:space="preserve"> </w:t>
      </w:r>
      <w:r>
        <w:t xml:space="preserve">would recommend TST, but </w:t>
      </w:r>
      <w:r w:rsidR="00A0113A">
        <w:t xml:space="preserve">only 50% of Knox students </w:t>
      </w:r>
      <w:r w:rsidR="00821541">
        <w:t>would</w:t>
      </w:r>
      <w:r w:rsidR="009E5860">
        <w:t>.</w:t>
      </w:r>
      <w:r w:rsidR="000B713D">
        <w:t xml:space="preserve"> </w:t>
      </w:r>
    </w:p>
    <w:p w14:paraId="7645C530" w14:textId="77777777" w:rsidR="00F07493" w:rsidRDefault="00F07493" w:rsidP="004B3E5A">
      <w:pPr>
        <w:spacing w:after="0"/>
      </w:pPr>
    </w:p>
    <w:p w14:paraId="2FA77103" w14:textId="3C40DE87" w:rsidR="00F07493" w:rsidRDefault="00F07493" w:rsidP="004B3E5A">
      <w:pPr>
        <w:spacing w:after="0"/>
      </w:pPr>
      <w:r w:rsidRPr="00F07493">
        <w:rPr>
          <w:noProof/>
          <w:lang w:eastAsia="en-CA"/>
        </w:rPr>
        <w:drawing>
          <wp:anchor distT="0" distB="0" distL="114300" distR="114300" simplePos="0" relativeHeight="251675648" behindDoc="0" locked="0" layoutInCell="1" allowOverlap="1" wp14:anchorId="21FFBEEF" wp14:editId="7536DD0D">
            <wp:simplePos x="0" y="0"/>
            <wp:positionH relativeFrom="column">
              <wp:posOffset>0</wp:posOffset>
            </wp:positionH>
            <wp:positionV relativeFrom="paragraph">
              <wp:posOffset>3175</wp:posOffset>
            </wp:positionV>
            <wp:extent cx="4411980" cy="99822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198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ABD2B" w14:textId="008FD2D0" w:rsidR="00F07493" w:rsidRDefault="00F07493" w:rsidP="004B3E5A">
      <w:pPr>
        <w:spacing w:after="0"/>
      </w:pPr>
      <w:r>
        <w:t xml:space="preserve">Satisfaction also varies considerably by degree: 75%-85% of students in </w:t>
      </w:r>
      <w:proofErr w:type="gramStart"/>
      <w:r>
        <w:t>TST’s</w:t>
      </w:r>
      <w:proofErr w:type="gramEnd"/>
      <w:r>
        <w:t xml:space="preserve"> continuing programs would recommend TST, but only 60% of students in the ‘legacy’ programs would do so.</w:t>
      </w:r>
    </w:p>
    <w:p w14:paraId="20AC44AD" w14:textId="77777777" w:rsidR="001A7192" w:rsidRDefault="001A7192" w:rsidP="004555C9">
      <w:pPr>
        <w:spacing w:after="120"/>
      </w:pPr>
    </w:p>
    <w:p w14:paraId="3D5701F6" w14:textId="4D1CE832" w:rsidR="004555C9" w:rsidRDefault="004C3026" w:rsidP="004555C9">
      <w:pPr>
        <w:spacing w:after="120"/>
      </w:pPr>
      <w:r>
        <w:t xml:space="preserve">In addition to </w:t>
      </w:r>
      <w:r w:rsidR="00511D62">
        <w:t>a</w:t>
      </w:r>
      <w:r>
        <w:t xml:space="preserve"> </w:t>
      </w:r>
      <w:r w:rsidR="00511D62">
        <w:t xml:space="preserve">relevant </w:t>
      </w:r>
      <w:r>
        <w:t xml:space="preserve">comment </w:t>
      </w:r>
      <w:r w:rsidR="00511D62">
        <w:t>on the previous question</w:t>
      </w:r>
      <w:r>
        <w:t xml:space="preserve">, </w:t>
      </w:r>
      <w:r w:rsidR="004555C9">
        <w:t xml:space="preserve">19 students left comments on this question. </w:t>
      </w:r>
      <w:r w:rsidR="00511D62">
        <w:t xml:space="preserve">3 comments were </w:t>
      </w:r>
      <w:r w:rsidR="00431546">
        <w:t xml:space="preserve">very </w:t>
      </w:r>
      <w:r w:rsidR="00511D62">
        <w:t>college specific, and have been omitted from this report. T</w:t>
      </w:r>
      <w:r w:rsidR="004555C9">
        <w:t xml:space="preserve">he </w:t>
      </w:r>
      <w:r w:rsidR="00511D62">
        <w:t xml:space="preserve">remaining 17 </w:t>
      </w:r>
      <w:r w:rsidR="004555C9">
        <w:t xml:space="preserve">comments </w:t>
      </w:r>
      <w:r w:rsidR="00511D62">
        <w:t>fell in</w:t>
      </w:r>
      <w:r w:rsidR="004555C9">
        <w:t xml:space="preserve"> </w:t>
      </w:r>
      <w:r w:rsidR="00511D62">
        <w:t>four main categories</w:t>
      </w:r>
      <w:r w:rsidR="004555C9">
        <w:t xml:space="preserve">: </w:t>
      </w:r>
    </w:p>
    <w:p w14:paraId="0285F97B" w14:textId="6B07D3B3" w:rsidR="004555C9" w:rsidRPr="001A7192" w:rsidRDefault="001A7192" w:rsidP="001A7192">
      <w:pPr>
        <w:pStyle w:val="Heading4"/>
      </w:pPr>
      <w:r w:rsidRPr="001A7192">
        <w:t>F</w:t>
      </w:r>
      <w:r w:rsidR="004C3026" w:rsidRPr="001A7192">
        <w:t>unding</w:t>
      </w:r>
    </w:p>
    <w:p w14:paraId="6C3B828F" w14:textId="1538FAAE" w:rsidR="004C3026" w:rsidRDefault="004C3026" w:rsidP="004C3026">
      <w:pPr>
        <w:pStyle w:val="ta-response-item-content"/>
        <w:numPr>
          <w:ilvl w:val="0"/>
          <w:numId w:val="5"/>
        </w:numPr>
        <w:spacing w:before="0" w:beforeAutospacing="0" w:after="120" w:afterAutospacing="0"/>
      </w:pPr>
      <w:r>
        <w:t xml:space="preserve">Less financial support than other theological institutes, even than ICS! </w:t>
      </w:r>
    </w:p>
    <w:p w14:paraId="420C88AF" w14:textId="77777777" w:rsidR="004C3026" w:rsidRDefault="004C3026" w:rsidP="004C3026">
      <w:pPr>
        <w:pStyle w:val="ta-response-item-content"/>
        <w:numPr>
          <w:ilvl w:val="0"/>
          <w:numId w:val="5"/>
        </w:numPr>
        <w:spacing w:before="0" w:beforeAutospacing="0" w:after="120" w:afterAutospacing="0"/>
      </w:pPr>
      <w:r>
        <w:t xml:space="preserve">Expensive for international students, especially from developing countries. </w:t>
      </w:r>
    </w:p>
    <w:p w14:paraId="7502D13D" w14:textId="2F0AC11A" w:rsidR="004C3026" w:rsidRDefault="004C3026" w:rsidP="004C3026">
      <w:pPr>
        <w:pStyle w:val="ta-response-item-content"/>
        <w:numPr>
          <w:ilvl w:val="0"/>
          <w:numId w:val="5"/>
        </w:numPr>
        <w:spacing w:before="0" w:beforeAutospacing="0" w:after="120" w:afterAutospacing="0"/>
      </w:pPr>
      <w:r>
        <w:t xml:space="preserve">I would, but I would feel obligated to warn them about the unusually large financial burden associated with pursuing a TST advanced degree as an international student. Like me, the vast majority of my friends are Americans, and their expectations concerning doctoral programs are formed by the full-funding and stipends that almost all prestigious American universities are able to offer their doctoral students in theology. A number of friends – all of whom I consider top-tier graduate students in theology – have plainly told me they would not consider attending TST, as the financial burden resulting from paying international student tuition, living in or around GTA, and getting almost no funding is far too great. … If TST wants their new conjoint PhD to be on par with top-tier American programs (or even remotely competitive with them in terms of admissions), they absolutely must make it more feasible for American students to attend TST. </w:t>
      </w:r>
    </w:p>
    <w:p w14:paraId="5532CB9B" w14:textId="77777777" w:rsidR="00511D62" w:rsidRPr="001A7192" w:rsidRDefault="00511D62" w:rsidP="00511D62">
      <w:pPr>
        <w:pStyle w:val="Heading4"/>
      </w:pPr>
      <w:r>
        <w:lastRenderedPageBreak/>
        <w:t>Administration</w:t>
      </w:r>
    </w:p>
    <w:p w14:paraId="18B9CDAE" w14:textId="77777777" w:rsidR="00511D62" w:rsidRDefault="00511D62" w:rsidP="00511D62">
      <w:pPr>
        <w:pStyle w:val="ta-response-item-content"/>
        <w:numPr>
          <w:ilvl w:val="0"/>
          <w:numId w:val="5"/>
        </w:numPr>
        <w:spacing w:before="0" w:beforeAutospacing="0" w:after="120" w:afterAutospacing="0"/>
      </w:pPr>
      <w:r>
        <w:t>During this period of upheaval and change I would not, as I am not sure that the new programs and the changes are in the best interest of the students. If in the future it works out for the program, I might be willing to recommend TST after all the confusion of reworking the program is over.</w:t>
      </w:r>
    </w:p>
    <w:p w14:paraId="2B1453EB" w14:textId="77777777" w:rsidR="00511D62" w:rsidRDefault="00511D62" w:rsidP="00511D62">
      <w:pPr>
        <w:pStyle w:val="ta-response-item-content"/>
        <w:numPr>
          <w:ilvl w:val="0"/>
          <w:numId w:val="5"/>
        </w:numPr>
        <w:spacing w:before="0" w:beforeAutospacing="0" w:after="120" w:afterAutospacing="0"/>
      </w:pPr>
      <w:r>
        <w:t>I don't understand why TST has created a conjoint Ph.D. with the University of Toronto; it feels like a move motivated primarily by power and profit.</w:t>
      </w:r>
    </w:p>
    <w:p w14:paraId="45E431B1" w14:textId="77777777" w:rsidR="00511D62" w:rsidRDefault="00511D62" w:rsidP="00511D62">
      <w:pPr>
        <w:pStyle w:val="ta-response-item-content"/>
        <w:numPr>
          <w:ilvl w:val="0"/>
          <w:numId w:val="5"/>
        </w:numPr>
        <w:spacing w:before="0" w:beforeAutospacing="0" w:after="120" w:afterAutospacing="0"/>
      </w:pPr>
      <w:r>
        <w:t xml:space="preserve">Poor communication by higher up. </w:t>
      </w:r>
    </w:p>
    <w:p w14:paraId="68C0901D" w14:textId="551AF8AD" w:rsidR="004555C9" w:rsidRPr="001A7192" w:rsidRDefault="001A7192" w:rsidP="001A7192">
      <w:pPr>
        <w:pStyle w:val="Heading4"/>
      </w:pPr>
      <w:r>
        <w:t>D</w:t>
      </w:r>
      <w:r w:rsidR="004C3026" w:rsidRPr="001A7192">
        <w:t xml:space="preserve">istance education and the </w:t>
      </w:r>
      <w:proofErr w:type="spellStart"/>
      <w:r w:rsidR="004C3026" w:rsidRPr="001A7192">
        <w:t>DMin</w:t>
      </w:r>
      <w:proofErr w:type="spellEnd"/>
      <w:r w:rsidR="004C3026" w:rsidRPr="001A7192">
        <w:t xml:space="preserve"> </w:t>
      </w:r>
      <w:r>
        <w:t>program</w:t>
      </w:r>
    </w:p>
    <w:p w14:paraId="314FD894" w14:textId="0BB0039C" w:rsidR="004555C9" w:rsidRDefault="004555C9" w:rsidP="004C3026">
      <w:pPr>
        <w:pStyle w:val="ta-response-item-content"/>
        <w:numPr>
          <w:ilvl w:val="0"/>
          <w:numId w:val="5"/>
        </w:numPr>
        <w:spacing w:before="0" w:beforeAutospacing="0" w:after="120" w:afterAutospacing="0"/>
      </w:pPr>
      <w:r>
        <w:t xml:space="preserve">My caveat for anyone doing a </w:t>
      </w:r>
      <w:proofErr w:type="spellStart"/>
      <w:r>
        <w:t>DMin</w:t>
      </w:r>
      <w:proofErr w:type="spellEnd"/>
      <w:r>
        <w:t xml:space="preserve"> who does not live in the GTA is that TST/U of T seems ill-equipped to handle distance learning. Too many </w:t>
      </w:r>
      <w:proofErr w:type="gramStart"/>
      <w:r>
        <w:t>profs</w:t>
      </w:r>
      <w:proofErr w:type="gramEnd"/>
      <w:r>
        <w:t xml:space="preserve"> seem unwilling or </w:t>
      </w:r>
      <w:r w:rsidR="004C3026">
        <w:t>unable to handle the technology.</w:t>
      </w:r>
    </w:p>
    <w:p w14:paraId="240BE9C2" w14:textId="77777777" w:rsidR="004C3026" w:rsidRDefault="004C3026" w:rsidP="004C3026">
      <w:pPr>
        <w:pStyle w:val="ta-response-item-content"/>
        <w:numPr>
          <w:ilvl w:val="0"/>
          <w:numId w:val="5"/>
        </w:numPr>
        <w:spacing w:before="0" w:beforeAutospacing="0" w:after="120" w:afterAutospacing="0"/>
      </w:pPr>
      <w:r>
        <w:t xml:space="preserve">Chose TST for </w:t>
      </w:r>
      <w:proofErr w:type="spellStart"/>
      <w:r>
        <w:t>DMin</w:t>
      </w:r>
      <w:proofErr w:type="spellEnd"/>
      <w:r>
        <w:t xml:space="preserve"> studies as location is convenient and there is merit to connecting with the various colleges and faculty. However have found the program not particularly well organized, exceptional, nor cutting edge. </w:t>
      </w:r>
    </w:p>
    <w:p w14:paraId="1D359E08" w14:textId="77777777" w:rsidR="004C3026" w:rsidRDefault="004C3026" w:rsidP="004C3026">
      <w:pPr>
        <w:pStyle w:val="ta-response-item-content"/>
        <w:numPr>
          <w:ilvl w:val="0"/>
          <w:numId w:val="5"/>
        </w:numPr>
        <w:spacing w:before="0" w:beforeAutospacing="0" w:after="120" w:afterAutospacing="0"/>
      </w:pPr>
      <w:r>
        <w:t xml:space="preserve">It would depend on what they wanted to do. If they were a distance </w:t>
      </w:r>
      <w:proofErr w:type="spellStart"/>
      <w:r>
        <w:t>DMin</w:t>
      </w:r>
      <w:proofErr w:type="spellEnd"/>
      <w:r>
        <w:t xml:space="preserve"> student like me I would caution them that they get very little interaction with faculty except for the two-three weeks on campus every year.</w:t>
      </w:r>
    </w:p>
    <w:p w14:paraId="386EE288" w14:textId="387B8C6E" w:rsidR="004C3026" w:rsidRPr="001A7192" w:rsidRDefault="00511D62" w:rsidP="001A7192">
      <w:pPr>
        <w:pStyle w:val="Heading4"/>
      </w:pPr>
      <w:r>
        <w:t>Miscellaneous</w:t>
      </w:r>
      <w:r w:rsidR="001A7192">
        <w:t xml:space="preserve"> </w:t>
      </w:r>
    </w:p>
    <w:p w14:paraId="5AEFE7E7" w14:textId="77777777" w:rsidR="00511D62" w:rsidRDefault="00511D62" w:rsidP="004C3026">
      <w:pPr>
        <w:pStyle w:val="ta-response-item-content"/>
        <w:numPr>
          <w:ilvl w:val="0"/>
          <w:numId w:val="5"/>
        </w:numPr>
        <w:spacing w:before="0" w:beforeAutospacing="0" w:after="120" w:afterAutospacing="0"/>
      </w:pPr>
      <w:r>
        <w:t xml:space="preserve">Advanced Degree work is quite isolating, especially when you're not really sure what you're planning on doing with it. </w:t>
      </w:r>
    </w:p>
    <w:p w14:paraId="40A07EC8" w14:textId="4178DD90" w:rsidR="00511D62" w:rsidRDefault="00511D62" w:rsidP="004C3026">
      <w:pPr>
        <w:pStyle w:val="ta-response-item-content"/>
        <w:numPr>
          <w:ilvl w:val="0"/>
          <w:numId w:val="5"/>
        </w:numPr>
        <w:spacing w:before="0" w:beforeAutospacing="0" w:after="120" w:afterAutospacing="0"/>
      </w:pPr>
      <w:r>
        <w:t xml:space="preserve">Depends on the person. </w:t>
      </w:r>
    </w:p>
    <w:p w14:paraId="682C8DC7" w14:textId="77777777" w:rsidR="00511D62" w:rsidRDefault="00511D62" w:rsidP="004C3026">
      <w:pPr>
        <w:pStyle w:val="ta-response-item-content"/>
        <w:numPr>
          <w:ilvl w:val="0"/>
          <w:numId w:val="5"/>
        </w:numPr>
        <w:spacing w:before="0" w:beforeAutospacing="0" w:after="120" w:afterAutospacing="0"/>
      </w:pPr>
      <w:r>
        <w:t xml:space="preserve">Depends what the friend wanted to study. </w:t>
      </w:r>
    </w:p>
    <w:p w14:paraId="1048044E" w14:textId="77777777" w:rsidR="00511D62" w:rsidRDefault="00511D62" w:rsidP="004C3026">
      <w:pPr>
        <w:pStyle w:val="ta-response-item-content"/>
        <w:numPr>
          <w:ilvl w:val="0"/>
          <w:numId w:val="5"/>
        </w:numPr>
        <w:spacing w:before="0" w:beforeAutospacing="0" w:after="120" w:afterAutospacing="0"/>
      </w:pPr>
      <w:r>
        <w:t xml:space="preserve">Faculty and Library resources are great. </w:t>
      </w:r>
    </w:p>
    <w:p w14:paraId="35D9E53A" w14:textId="77777777" w:rsidR="00511D62" w:rsidRDefault="00511D62" w:rsidP="004C3026">
      <w:pPr>
        <w:pStyle w:val="ta-response-item-content"/>
        <w:numPr>
          <w:ilvl w:val="0"/>
          <w:numId w:val="5"/>
        </w:numPr>
        <w:spacing w:before="0" w:beforeAutospacing="0" w:after="120" w:afterAutospacing="0"/>
      </w:pPr>
      <w:r>
        <w:t xml:space="preserve">I would also encourage them to let go of any volunteer involvement in the community outside of work. </w:t>
      </w:r>
    </w:p>
    <w:p w14:paraId="033BA117" w14:textId="2A54A140" w:rsidR="00511D62" w:rsidRPr="00A6247C" w:rsidRDefault="00511D62" w:rsidP="004C3026">
      <w:pPr>
        <w:pStyle w:val="ta-response-item-content"/>
        <w:numPr>
          <w:ilvl w:val="0"/>
          <w:numId w:val="5"/>
        </w:numPr>
        <w:spacing w:before="0" w:beforeAutospacing="0" w:after="120" w:afterAutospacing="0"/>
      </w:pPr>
      <w:r>
        <w:t xml:space="preserve">The </w:t>
      </w:r>
      <w:proofErr w:type="gramStart"/>
      <w:r>
        <w:t>profs</w:t>
      </w:r>
      <w:proofErr w:type="gramEnd"/>
      <w:r>
        <w:t xml:space="preserve"> can vary in capacity to offer good leadership.</w:t>
      </w:r>
    </w:p>
    <w:p w14:paraId="219F999E" w14:textId="2CA70EF3" w:rsidR="00511D62" w:rsidRDefault="00511D62" w:rsidP="004C3026">
      <w:pPr>
        <w:pStyle w:val="ta-response-item-content"/>
        <w:numPr>
          <w:ilvl w:val="0"/>
          <w:numId w:val="5"/>
        </w:numPr>
        <w:spacing w:before="0" w:beforeAutospacing="0" w:after="120" w:afterAutospacing="0"/>
      </w:pPr>
      <w:r>
        <w:t xml:space="preserve">Too many holes in the faculty; lack of effective communication with faculty </w:t>
      </w:r>
      <w:r w:rsidR="00431546">
        <w:t>– d</w:t>
      </w:r>
      <w:r>
        <w:t xml:space="preserve">octoral students get shunted aside because the profs don't get any extra $$$ for supervision and they have many other demands on their limited time. </w:t>
      </w:r>
    </w:p>
    <w:p w14:paraId="02D506F7" w14:textId="77777777" w:rsidR="00511D62" w:rsidRDefault="00511D62" w:rsidP="004C3026">
      <w:pPr>
        <w:pStyle w:val="ta-response-item-content"/>
        <w:numPr>
          <w:ilvl w:val="0"/>
          <w:numId w:val="5"/>
        </w:numPr>
        <w:spacing w:before="0" w:beforeAutospacing="0" w:after="120" w:afterAutospacing="0"/>
      </w:pPr>
      <w:r>
        <w:t xml:space="preserve">TST seriously needs to explore ways to develop a full AD program of Orthodox Studies (and not the generic, non-ecclesial "Eastern Christian" studies). </w:t>
      </w:r>
    </w:p>
    <w:p w14:paraId="548AD422" w14:textId="00E1ED1F" w:rsidR="00621505" w:rsidRPr="004C3026" w:rsidRDefault="00821541" w:rsidP="004C3026">
      <w:pPr>
        <w:pStyle w:val="Heading1"/>
      </w:pPr>
      <w:r w:rsidRPr="004C3026">
        <w:lastRenderedPageBreak/>
        <w:t>Conclusions</w:t>
      </w:r>
      <w:r w:rsidR="00F034EC">
        <w:t xml:space="preserve"> and </w:t>
      </w:r>
    </w:p>
    <w:p w14:paraId="50CBB25F" w14:textId="19E54835" w:rsidR="00F07493" w:rsidRPr="00F07493" w:rsidRDefault="009A06D2" w:rsidP="004C3026">
      <w:pPr>
        <w:spacing w:after="120"/>
      </w:pPr>
      <w:r w:rsidRPr="00F034EC">
        <w:rPr>
          <w:highlight w:val="yellow"/>
        </w:rPr>
        <w:t>[</w:t>
      </w:r>
      <w:proofErr w:type="spellStart"/>
      <w:proofErr w:type="gramStart"/>
      <w:r w:rsidRPr="00F034EC">
        <w:rPr>
          <w:highlight w:val="yellow"/>
        </w:rPr>
        <w:t>todo</w:t>
      </w:r>
      <w:proofErr w:type="spellEnd"/>
      <w:proofErr w:type="gramEnd"/>
      <w:r w:rsidRPr="00F034EC">
        <w:rPr>
          <w:highlight w:val="yellow"/>
        </w:rPr>
        <w:t>]</w:t>
      </w:r>
    </w:p>
    <w:p w14:paraId="362200EF" w14:textId="7F00D550" w:rsidR="00821541" w:rsidRPr="004C3026" w:rsidRDefault="00212504" w:rsidP="004C3026">
      <w:pPr>
        <w:pStyle w:val="Heading1"/>
      </w:pPr>
      <w:r w:rsidRPr="004C3026">
        <w:t>Recommendations</w:t>
      </w:r>
      <w:r w:rsidR="001D6EAC" w:rsidRPr="004C3026">
        <w:t xml:space="preserve"> for Improving Access to Teaching Experience</w:t>
      </w:r>
    </w:p>
    <w:p w14:paraId="4BC1D052" w14:textId="2B26308D" w:rsidR="00BF5697" w:rsidRDefault="00BF0A8B" w:rsidP="004C3026">
      <w:pPr>
        <w:spacing w:after="120"/>
      </w:pPr>
      <w:r>
        <w:t xml:space="preserve">In itself, the fact that different colleges provide different </w:t>
      </w:r>
      <w:r w:rsidR="00506E38" w:rsidRPr="00BF0A8B">
        <w:t>funding and opportunities</w:t>
      </w:r>
      <w:r>
        <w:t xml:space="preserve"> is not surprising. </w:t>
      </w:r>
      <w:r w:rsidR="00BF5697">
        <w:t xml:space="preserve">However, the </w:t>
      </w:r>
      <w:r w:rsidR="003F2740">
        <w:t>considerable</w:t>
      </w:r>
      <w:r w:rsidR="00BF5697">
        <w:t xml:space="preserve"> variation in teaching experience and other important CV-building activities is concerning, in that it may affect students’ </w:t>
      </w:r>
      <w:r w:rsidR="003F2740">
        <w:t xml:space="preserve">future </w:t>
      </w:r>
      <w:r w:rsidR="00BF5697">
        <w:t>success in the academic job market. Moreover, while variations in funding may be inherent to TST’s consortium structure, it is not clear that access to teaching assistantships need be as variable, especially given that most do not appear to be especially lucrative.</w:t>
      </w:r>
    </w:p>
    <w:p w14:paraId="70DB3472" w14:textId="3421F0AF" w:rsidR="005217B0" w:rsidRDefault="00BF5697" w:rsidP="004C3026">
      <w:pPr>
        <w:spacing w:after="120"/>
      </w:pPr>
      <w:r>
        <w:t xml:space="preserve">There are many possible ways access to teaching experience could be increased. We </w:t>
      </w:r>
      <w:r w:rsidR="0092136B">
        <w:t xml:space="preserve">have </w:t>
      </w:r>
      <w:r w:rsidR="003F2740">
        <w:t>five</w:t>
      </w:r>
      <w:r w:rsidR="0092136B">
        <w:t xml:space="preserve"> suggestions – two </w:t>
      </w:r>
      <w:r w:rsidR="004B3E5A">
        <w:t>to increase</w:t>
      </w:r>
      <w:r w:rsidR="0092136B">
        <w:t xml:space="preserve"> </w:t>
      </w:r>
      <w:r w:rsidR="004B3E5A">
        <w:t>openness</w:t>
      </w:r>
      <w:r w:rsidR="0092136B">
        <w:t xml:space="preserve">, and </w:t>
      </w:r>
      <w:r w:rsidR="003F2740">
        <w:t>three</w:t>
      </w:r>
      <w:r w:rsidR="0092136B">
        <w:t xml:space="preserve"> </w:t>
      </w:r>
      <w:r w:rsidR="004B3E5A">
        <w:t xml:space="preserve">to increase </w:t>
      </w:r>
      <w:r w:rsidR="0092136B">
        <w:t>supply</w:t>
      </w:r>
      <w:r>
        <w:t xml:space="preserve">. First, </w:t>
      </w:r>
      <w:r w:rsidR="005217B0">
        <w:t>TA positions</w:t>
      </w:r>
      <w:r w:rsidR="0092136B">
        <w:t xml:space="preserve"> could be advertised throughout TST. Professors </w:t>
      </w:r>
      <w:r w:rsidR="001D6EAC">
        <w:t>should</w:t>
      </w:r>
      <w:r w:rsidR="004B3E5A">
        <w:t xml:space="preserve"> always </w:t>
      </w:r>
      <w:r w:rsidR="0092136B">
        <w:t>have the prerogative to decide who to hire as their</w:t>
      </w:r>
      <w:r w:rsidR="004B3E5A">
        <w:t xml:space="preserve"> TA, but they c</w:t>
      </w:r>
      <w:r w:rsidR="0092136B">
        <w:t xml:space="preserve">ould have a large pool of applicants to choose from, </w:t>
      </w:r>
      <w:r w:rsidR="005217B0">
        <w:t xml:space="preserve">which would give deserving </w:t>
      </w:r>
      <w:r w:rsidR="0092136B">
        <w:t xml:space="preserve">students </w:t>
      </w:r>
      <w:r w:rsidR="005217B0">
        <w:t>a greater chance of securing a teaching assistantship.</w:t>
      </w:r>
      <w:r w:rsidR="004B3E5A">
        <w:t xml:space="preserve"> Similarly, the process for doctoral candidates to apply to teach courses, either courses of their own or courses normally taught by </w:t>
      </w:r>
      <w:proofErr w:type="gramStart"/>
      <w:r w:rsidR="004B3E5A">
        <w:t>faculty,</w:t>
      </w:r>
      <w:proofErr w:type="gramEnd"/>
      <w:r w:rsidR="004B3E5A">
        <w:t xml:space="preserve"> could be clearer, more open, and more widely advertised</w:t>
      </w:r>
      <w:r w:rsidR="005217B0">
        <w:t xml:space="preserve">. Again, this need not infringe </w:t>
      </w:r>
      <w:r w:rsidR="004B3E5A">
        <w:t xml:space="preserve">the right of colleges to determine </w:t>
      </w:r>
      <w:r w:rsidR="005217B0">
        <w:t xml:space="preserve">which courses are taught or who teaches them, but could make the process </w:t>
      </w:r>
      <w:r w:rsidR="003F2740">
        <w:t>fairer</w:t>
      </w:r>
      <w:r w:rsidR="005217B0">
        <w:t>.</w:t>
      </w:r>
    </w:p>
    <w:p w14:paraId="297AF7B0" w14:textId="69862531" w:rsidR="001D6EAC" w:rsidRDefault="005217B0" w:rsidP="004C3026">
      <w:pPr>
        <w:spacing w:after="120"/>
      </w:pPr>
      <w:r>
        <w:t xml:space="preserve">As for supply, </w:t>
      </w:r>
      <w:r w:rsidR="0092136B" w:rsidRPr="004C6B05">
        <w:t xml:space="preserve">TST </w:t>
      </w:r>
      <w:r>
        <w:t xml:space="preserve">could encourage </w:t>
      </w:r>
      <w:r w:rsidR="0092136B" w:rsidRPr="004C6B05">
        <w:t xml:space="preserve">the </w:t>
      </w:r>
      <w:r>
        <w:t xml:space="preserve">return of larger ecumenical classes for basic degree students, which could both reduce demands on faculty and provide more TA opportunities. Similarly, </w:t>
      </w:r>
      <w:r w:rsidR="003F2740">
        <w:t xml:space="preserve">perhaps </w:t>
      </w:r>
      <w:r w:rsidR="0092136B" w:rsidRPr="004C6B05">
        <w:t xml:space="preserve">TST’s </w:t>
      </w:r>
      <w:r w:rsidR="003F2740">
        <w:t>increasingly close</w:t>
      </w:r>
      <w:r w:rsidR="0092136B" w:rsidRPr="004C6B05">
        <w:t xml:space="preserve"> relationship with the </w:t>
      </w:r>
      <w:r>
        <w:t>U</w:t>
      </w:r>
      <w:r w:rsidR="0092136B" w:rsidRPr="004C6B05">
        <w:t xml:space="preserve">niversity </w:t>
      </w:r>
      <w:r w:rsidR="003F2740">
        <w:t xml:space="preserve">of Toronto </w:t>
      </w:r>
      <w:r w:rsidR="0092136B" w:rsidRPr="004C6B05">
        <w:t xml:space="preserve">could </w:t>
      </w:r>
      <w:r w:rsidR="003F2740">
        <w:t>enable</w:t>
      </w:r>
      <w:r w:rsidR="0092136B" w:rsidRPr="004C6B05">
        <w:t xml:space="preserve"> </w:t>
      </w:r>
      <w:r w:rsidR="003F2740">
        <w:t xml:space="preserve">TA </w:t>
      </w:r>
      <w:r w:rsidR="001D6EAC">
        <w:t xml:space="preserve">or teaching </w:t>
      </w:r>
      <w:r w:rsidR="003F2740">
        <w:t xml:space="preserve">positions for undergraduate classes taught by cross-appointed </w:t>
      </w:r>
      <w:r w:rsidR="0092136B" w:rsidRPr="004C6B05">
        <w:t xml:space="preserve">professors </w:t>
      </w:r>
      <w:r w:rsidR="003F2740">
        <w:t>to be created</w:t>
      </w:r>
      <w:r w:rsidR="001D6EAC">
        <w:t>, as they are at the University of St. Michael’s College</w:t>
      </w:r>
      <w:r w:rsidR="003F2740">
        <w:t xml:space="preserve">. Finally, every doctoral </w:t>
      </w:r>
      <w:r w:rsidR="001D6EAC">
        <w:t>student</w:t>
      </w:r>
      <w:r w:rsidR="003F2740">
        <w:t xml:space="preserve"> could be required to </w:t>
      </w:r>
      <w:r w:rsidR="001D6EAC">
        <w:t>work as a teaching assistant in year 3 of their program and then propose an elective basic degree course in year 4</w:t>
      </w:r>
      <w:r w:rsidR="003F2740">
        <w:t xml:space="preserve">. </w:t>
      </w:r>
      <w:r w:rsidR="001D6EAC">
        <w:t>The teaching assistantship could be paid out of the standard doctoral funding package, and the elective course could be contingent on approval from a supervisor or faculty mentor as well as sufficient interest from basic degree students.</w:t>
      </w:r>
    </w:p>
    <w:p w14:paraId="56A70C3C" w14:textId="6D7CE749" w:rsidR="0092136B" w:rsidRPr="00821541" w:rsidRDefault="003F2740" w:rsidP="004C3026">
      <w:pPr>
        <w:spacing w:after="120"/>
      </w:pPr>
      <w:r>
        <w:t>No doubt some of these suggestions</w:t>
      </w:r>
      <w:r w:rsidR="00212504">
        <w:t xml:space="preserve"> are impractical, but </w:t>
      </w:r>
      <w:r>
        <w:t xml:space="preserve">we hope </w:t>
      </w:r>
      <w:r w:rsidR="00212504">
        <w:t>TST will consider these and other measures to increase student access to teaching experience in its doctoral programs.</w:t>
      </w:r>
      <w:r>
        <w:t xml:space="preserve"> </w:t>
      </w:r>
    </w:p>
    <w:sectPr w:rsidR="0092136B" w:rsidRPr="00821541" w:rsidSect="004A7944">
      <w:footerReference w:type="default" r:id="rId19"/>
      <w:type w:val="continuous"/>
      <w:pgSz w:w="15840" w:h="12240" w:orient="landscape"/>
      <w:pgMar w:top="1440" w:right="1440" w:bottom="1440" w:left="1440" w:header="432" w:footer="43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FCE04" w15:done="0"/>
  <w15:commentEx w15:paraId="3B6F2687" w15:done="0"/>
  <w15:commentEx w15:paraId="3225CFED" w15:done="0"/>
  <w15:commentEx w15:paraId="6FA68A7E" w15:done="0"/>
  <w15:commentEx w15:paraId="631BE3FB" w15:done="0"/>
  <w15:commentEx w15:paraId="2798D8E7" w15:done="0"/>
  <w15:commentEx w15:paraId="2DC5E93D" w15:done="0"/>
  <w15:commentEx w15:paraId="1C91A267" w15:done="0"/>
  <w15:commentEx w15:paraId="1A1009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A7D4" w14:textId="77777777" w:rsidR="00C3657D" w:rsidRDefault="00C3657D" w:rsidP="00F73965">
      <w:pPr>
        <w:spacing w:after="0" w:line="240" w:lineRule="auto"/>
      </w:pPr>
      <w:r>
        <w:separator/>
      </w:r>
    </w:p>
    <w:p w14:paraId="50842AC2" w14:textId="77777777" w:rsidR="00C3657D" w:rsidRDefault="00C3657D"/>
  </w:endnote>
  <w:endnote w:type="continuationSeparator" w:id="0">
    <w:p w14:paraId="55789032" w14:textId="77777777" w:rsidR="00C3657D" w:rsidRDefault="00C3657D" w:rsidP="00F73965">
      <w:pPr>
        <w:spacing w:after="0" w:line="240" w:lineRule="auto"/>
      </w:pPr>
      <w:r>
        <w:continuationSeparator/>
      </w:r>
    </w:p>
    <w:p w14:paraId="0D40C0BC" w14:textId="77777777" w:rsidR="00C3657D" w:rsidRDefault="00C36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5528"/>
      <w:docPartObj>
        <w:docPartGallery w:val="Page Numbers (Bottom of Page)"/>
        <w:docPartUnique/>
      </w:docPartObj>
    </w:sdtPr>
    <w:sdtEndPr>
      <w:rPr>
        <w:noProof/>
      </w:rPr>
    </w:sdtEndPr>
    <w:sdtContent>
      <w:p w14:paraId="19AEEF6F" w14:textId="77777777" w:rsidR="00EE4FBA" w:rsidRDefault="004E6200" w:rsidP="00507EE8">
        <w:pPr>
          <w:pStyle w:val="Footer"/>
          <w:jc w:val="center"/>
        </w:pPr>
        <w:r>
          <w:fldChar w:fldCharType="begin"/>
        </w:r>
        <w:r>
          <w:instrText xml:space="preserve"> PAGE   \* MERGEFORMAT </w:instrText>
        </w:r>
        <w:r>
          <w:fldChar w:fldCharType="separate"/>
        </w:r>
        <w:r w:rsidR="00F034E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D7CB1" w14:textId="77777777" w:rsidR="00C3657D" w:rsidRDefault="00C3657D" w:rsidP="00F73965">
      <w:pPr>
        <w:spacing w:after="0" w:line="240" w:lineRule="auto"/>
      </w:pPr>
      <w:r>
        <w:separator/>
      </w:r>
    </w:p>
    <w:p w14:paraId="63A5755B" w14:textId="77777777" w:rsidR="00C3657D" w:rsidRDefault="00C3657D"/>
  </w:footnote>
  <w:footnote w:type="continuationSeparator" w:id="0">
    <w:p w14:paraId="123DE9B2" w14:textId="77777777" w:rsidR="00C3657D" w:rsidRDefault="00C3657D" w:rsidP="00F73965">
      <w:pPr>
        <w:spacing w:after="0" w:line="240" w:lineRule="auto"/>
      </w:pPr>
      <w:r>
        <w:continuationSeparator/>
      </w:r>
    </w:p>
    <w:p w14:paraId="6C3B013E" w14:textId="77777777" w:rsidR="00C3657D" w:rsidRDefault="00C365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3EE"/>
    <w:multiLevelType w:val="hybridMultilevel"/>
    <w:tmpl w:val="98D4835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E17F8E"/>
    <w:multiLevelType w:val="hybridMultilevel"/>
    <w:tmpl w:val="83560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6C59C3"/>
    <w:multiLevelType w:val="hybridMultilevel"/>
    <w:tmpl w:val="117AC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E40641"/>
    <w:multiLevelType w:val="hybridMultilevel"/>
    <w:tmpl w:val="3FBA3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216E9D"/>
    <w:multiLevelType w:val="hybridMultilevel"/>
    <w:tmpl w:val="940C0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5DE1BB9"/>
    <w:multiLevelType w:val="hybridMultilevel"/>
    <w:tmpl w:val="64E28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gie D">
    <w15:presenceInfo w15:providerId="Windows Live" w15:userId="9b96f971865a1d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9A"/>
    <w:rsid w:val="00004DBA"/>
    <w:rsid w:val="00016C2B"/>
    <w:rsid w:val="00031C08"/>
    <w:rsid w:val="00036B3C"/>
    <w:rsid w:val="00052932"/>
    <w:rsid w:val="000567F6"/>
    <w:rsid w:val="00062C01"/>
    <w:rsid w:val="00064179"/>
    <w:rsid w:val="0009205E"/>
    <w:rsid w:val="000A00D8"/>
    <w:rsid w:val="000B0788"/>
    <w:rsid w:val="000B713D"/>
    <w:rsid w:val="000B7BA9"/>
    <w:rsid w:val="000C08ED"/>
    <w:rsid w:val="000C36B7"/>
    <w:rsid w:val="000C510A"/>
    <w:rsid w:val="000C59B7"/>
    <w:rsid w:val="000C60C2"/>
    <w:rsid w:val="000D08D7"/>
    <w:rsid w:val="000D61FF"/>
    <w:rsid w:val="000E0FEF"/>
    <w:rsid w:val="000E374B"/>
    <w:rsid w:val="000E4B7F"/>
    <w:rsid w:val="000F49FA"/>
    <w:rsid w:val="000F7F2F"/>
    <w:rsid w:val="00103476"/>
    <w:rsid w:val="0010432C"/>
    <w:rsid w:val="00105E7D"/>
    <w:rsid w:val="00106041"/>
    <w:rsid w:val="00122755"/>
    <w:rsid w:val="0012472F"/>
    <w:rsid w:val="00125DB4"/>
    <w:rsid w:val="00133F75"/>
    <w:rsid w:val="00147A7E"/>
    <w:rsid w:val="001706E0"/>
    <w:rsid w:val="00180228"/>
    <w:rsid w:val="001872E6"/>
    <w:rsid w:val="00197CE7"/>
    <w:rsid w:val="00197F7E"/>
    <w:rsid w:val="001A0E70"/>
    <w:rsid w:val="001A7192"/>
    <w:rsid w:val="001A7BB8"/>
    <w:rsid w:val="001B2C06"/>
    <w:rsid w:val="001B3682"/>
    <w:rsid w:val="001B3BE1"/>
    <w:rsid w:val="001B3CE3"/>
    <w:rsid w:val="001C5AF2"/>
    <w:rsid w:val="001D69A5"/>
    <w:rsid w:val="001D6EAC"/>
    <w:rsid w:val="001F0C3C"/>
    <w:rsid w:val="001F6ACC"/>
    <w:rsid w:val="00200EB3"/>
    <w:rsid w:val="00205856"/>
    <w:rsid w:val="00210A4D"/>
    <w:rsid w:val="00212504"/>
    <w:rsid w:val="00215C40"/>
    <w:rsid w:val="00235AA9"/>
    <w:rsid w:val="002647F2"/>
    <w:rsid w:val="0027031D"/>
    <w:rsid w:val="0027133A"/>
    <w:rsid w:val="00273E5A"/>
    <w:rsid w:val="0028068A"/>
    <w:rsid w:val="002A108B"/>
    <w:rsid w:val="002B1C40"/>
    <w:rsid w:val="002B50C6"/>
    <w:rsid w:val="002B634C"/>
    <w:rsid w:val="002C218D"/>
    <w:rsid w:val="002C2552"/>
    <w:rsid w:val="002C7F0B"/>
    <w:rsid w:val="002E3754"/>
    <w:rsid w:val="002F1626"/>
    <w:rsid w:val="002F6C96"/>
    <w:rsid w:val="002F7615"/>
    <w:rsid w:val="0030107B"/>
    <w:rsid w:val="00325379"/>
    <w:rsid w:val="00334B08"/>
    <w:rsid w:val="00341C1D"/>
    <w:rsid w:val="003531E7"/>
    <w:rsid w:val="00357A56"/>
    <w:rsid w:val="003635FC"/>
    <w:rsid w:val="00364452"/>
    <w:rsid w:val="0037087F"/>
    <w:rsid w:val="003A33E3"/>
    <w:rsid w:val="003B1B88"/>
    <w:rsid w:val="003B39C7"/>
    <w:rsid w:val="003B7E00"/>
    <w:rsid w:val="003C4A7F"/>
    <w:rsid w:val="003D4A69"/>
    <w:rsid w:val="003E263B"/>
    <w:rsid w:val="003F1FC8"/>
    <w:rsid w:val="003F2740"/>
    <w:rsid w:val="003F5146"/>
    <w:rsid w:val="003F66FF"/>
    <w:rsid w:val="00403A7C"/>
    <w:rsid w:val="00405B86"/>
    <w:rsid w:val="00414D5E"/>
    <w:rsid w:val="00422226"/>
    <w:rsid w:val="00431546"/>
    <w:rsid w:val="00432C01"/>
    <w:rsid w:val="004412B7"/>
    <w:rsid w:val="004555C9"/>
    <w:rsid w:val="0046231D"/>
    <w:rsid w:val="00462789"/>
    <w:rsid w:val="00462C48"/>
    <w:rsid w:val="00472700"/>
    <w:rsid w:val="00473952"/>
    <w:rsid w:val="004777A7"/>
    <w:rsid w:val="00486963"/>
    <w:rsid w:val="00494755"/>
    <w:rsid w:val="0049740D"/>
    <w:rsid w:val="004A029D"/>
    <w:rsid w:val="004A31CD"/>
    <w:rsid w:val="004A7944"/>
    <w:rsid w:val="004A7DD9"/>
    <w:rsid w:val="004B3E5A"/>
    <w:rsid w:val="004C3026"/>
    <w:rsid w:val="004C438D"/>
    <w:rsid w:val="004D3EFF"/>
    <w:rsid w:val="004D551E"/>
    <w:rsid w:val="004D687F"/>
    <w:rsid w:val="004E6200"/>
    <w:rsid w:val="004F5C30"/>
    <w:rsid w:val="00506E38"/>
    <w:rsid w:val="005075A4"/>
    <w:rsid w:val="00507EE8"/>
    <w:rsid w:val="00511D62"/>
    <w:rsid w:val="0051385E"/>
    <w:rsid w:val="00521786"/>
    <w:rsid w:val="005217B0"/>
    <w:rsid w:val="005228D0"/>
    <w:rsid w:val="00523F94"/>
    <w:rsid w:val="005429A0"/>
    <w:rsid w:val="0055778C"/>
    <w:rsid w:val="0058275C"/>
    <w:rsid w:val="00596375"/>
    <w:rsid w:val="005A5C32"/>
    <w:rsid w:val="005A73BC"/>
    <w:rsid w:val="005B4921"/>
    <w:rsid w:val="005C3B7E"/>
    <w:rsid w:val="005C52FA"/>
    <w:rsid w:val="005E7FB6"/>
    <w:rsid w:val="005F05AE"/>
    <w:rsid w:val="005F3AC7"/>
    <w:rsid w:val="00610F04"/>
    <w:rsid w:val="00615253"/>
    <w:rsid w:val="00617E42"/>
    <w:rsid w:val="00621505"/>
    <w:rsid w:val="00621F39"/>
    <w:rsid w:val="006422B1"/>
    <w:rsid w:val="00654F10"/>
    <w:rsid w:val="00656B31"/>
    <w:rsid w:val="00670457"/>
    <w:rsid w:val="00683F43"/>
    <w:rsid w:val="00686EBD"/>
    <w:rsid w:val="006953AF"/>
    <w:rsid w:val="006967A0"/>
    <w:rsid w:val="006B2DC8"/>
    <w:rsid w:val="006B3D55"/>
    <w:rsid w:val="006B4865"/>
    <w:rsid w:val="006C0357"/>
    <w:rsid w:val="006C4A1A"/>
    <w:rsid w:val="006D1B72"/>
    <w:rsid w:val="006D7050"/>
    <w:rsid w:val="006D73C4"/>
    <w:rsid w:val="006E1A22"/>
    <w:rsid w:val="006E1D9C"/>
    <w:rsid w:val="006E6672"/>
    <w:rsid w:val="006E7C5D"/>
    <w:rsid w:val="006F4520"/>
    <w:rsid w:val="00707622"/>
    <w:rsid w:val="00707A21"/>
    <w:rsid w:val="007122F5"/>
    <w:rsid w:val="0071335B"/>
    <w:rsid w:val="007250FE"/>
    <w:rsid w:val="00732DB5"/>
    <w:rsid w:val="00741FC8"/>
    <w:rsid w:val="007432D9"/>
    <w:rsid w:val="007522E2"/>
    <w:rsid w:val="007617BF"/>
    <w:rsid w:val="007657E2"/>
    <w:rsid w:val="00765E00"/>
    <w:rsid w:val="00777409"/>
    <w:rsid w:val="007803A4"/>
    <w:rsid w:val="00794AB7"/>
    <w:rsid w:val="007950DA"/>
    <w:rsid w:val="007C0D02"/>
    <w:rsid w:val="007C20BD"/>
    <w:rsid w:val="007C255E"/>
    <w:rsid w:val="007C60D4"/>
    <w:rsid w:val="007D0735"/>
    <w:rsid w:val="007D15C1"/>
    <w:rsid w:val="007D35B3"/>
    <w:rsid w:val="007D41C6"/>
    <w:rsid w:val="007D641D"/>
    <w:rsid w:val="007D6BDD"/>
    <w:rsid w:val="007E13BF"/>
    <w:rsid w:val="007F1E78"/>
    <w:rsid w:val="007F28BD"/>
    <w:rsid w:val="007F3EB3"/>
    <w:rsid w:val="007F4189"/>
    <w:rsid w:val="008075AA"/>
    <w:rsid w:val="00810ECB"/>
    <w:rsid w:val="00811005"/>
    <w:rsid w:val="008126FA"/>
    <w:rsid w:val="00812975"/>
    <w:rsid w:val="00821541"/>
    <w:rsid w:val="00827BBD"/>
    <w:rsid w:val="00840744"/>
    <w:rsid w:val="00841FA4"/>
    <w:rsid w:val="008551B9"/>
    <w:rsid w:val="00864042"/>
    <w:rsid w:val="00867C14"/>
    <w:rsid w:val="00871CAB"/>
    <w:rsid w:val="0088729C"/>
    <w:rsid w:val="00897AC2"/>
    <w:rsid w:val="008C25D9"/>
    <w:rsid w:val="008D0B5B"/>
    <w:rsid w:val="008E2F50"/>
    <w:rsid w:val="008E3EDE"/>
    <w:rsid w:val="008F6019"/>
    <w:rsid w:val="009036FC"/>
    <w:rsid w:val="00915BEE"/>
    <w:rsid w:val="0092136B"/>
    <w:rsid w:val="009235B0"/>
    <w:rsid w:val="0093551B"/>
    <w:rsid w:val="00943688"/>
    <w:rsid w:val="0094478F"/>
    <w:rsid w:val="00956B12"/>
    <w:rsid w:val="00962569"/>
    <w:rsid w:val="0096371F"/>
    <w:rsid w:val="00966847"/>
    <w:rsid w:val="00971104"/>
    <w:rsid w:val="00977C52"/>
    <w:rsid w:val="00984CB7"/>
    <w:rsid w:val="0099232C"/>
    <w:rsid w:val="009A06D2"/>
    <w:rsid w:val="009A2745"/>
    <w:rsid w:val="009A73CB"/>
    <w:rsid w:val="009C1594"/>
    <w:rsid w:val="009C27A7"/>
    <w:rsid w:val="009D1B87"/>
    <w:rsid w:val="009D6CAD"/>
    <w:rsid w:val="009D6D09"/>
    <w:rsid w:val="009E509C"/>
    <w:rsid w:val="009E5860"/>
    <w:rsid w:val="009F0106"/>
    <w:rsid w:val="009F0607"/>
    <w:rsid w:val="009F0750"/>
    <w:rsid w:val="009F09AA"/>
    <w:rsid w:val="00A003F6"/>
    <w:rsid w:val="00A0113A"/>
    <w:rsid w:val="00A138B5"/>
    <w:rsid w:val="00A373A4"/>
    <w:rsid w:val="00A4396F"/>
    <w:rsid w:val="00A5026B"/>
    <w:rsid w:val="00A64F45"/>
    <w:rsid w:val="00A77952"/>
    <w:rsid w:val="00A93E25"/>
    <w:rsid w:val="00AA163F"/>
    <w:rsid w:val="00AA6192"/>
    <w:rsid w:val="00AB2365"/>
    <w:rsid w:val="00AC1AB1"/>
    <w:rsid w:val="00AD5C01"/>
    <w:rsid w:val="00AE09B3"/>
    <w:rsid w:val="00AE50BB"/>
    <w:rsid w:val="00AF77FB"/>
    <w:rsid w:val="00B02888"/>
    <w:rsid w:val="00B0342C"/>
    <w:rsid w:val="00B11605"/>
    <w:rsid w:val="00B21E62"/>
    <w:rsid w:val="00B254CB"/>
    <w:rsid w:val="00B377F2"/>
    <w:rsid w:val="00B54FFA"/>
    <w:rsid w:val="00B76E44"/>
    <w:rsid w:val="00B80F79"/>
    <w:rsid w:val="00B81DB9"/>
    <w:rsid w:val="00BA0C65"/>
    <w:rsid w:val="00BA2F11"/>
    <w:rsid w:val="00BA459A"/>
    <w:rsid w:val="00BB0FD2"/>
    <w:rsid w:val="00BC2CED"/>
    <w:rsid w:val="00BC3D68"/>
    <w:rsid w:val="00BD0874"/>
    <w:rsid w:val="00BD1D43"/>
    <w:rsid w:val="00BF0A8B"/>
    <w:rsid w:val="00BF5697"/>
    <w:rsid w:val="00BF6D5C"/>
    <w:rsid w:val="00C0265F"/>
    <w:rsid w:val="00C06455"/>
    <w:rsid w:val="00C1378C"/>
    <w:rsid w:val="00C1405A"/>
    <w:rsid w:val="00C14D41"/>
    <w:rsid w:val="00C15503"/>
    <w:rsid w:val="00C178F6"/>
    <w:rsid w:val="00C21B5D"/>
    <w:rsid w:val="00C24919"/>
    <w:rsid w:val="00C3657D"/>
    <w:rsid w:val="00C4170D"/>
    <w:rsid w:val="00C668A7"/>
    <w:rsid w:val="00C6776D"/>
    <w:rsid w:val="00C72F10"/>
    <w:rsid w:val="00C82B57"/>
    <w:rsid w:val="00C82E55"/>
    <w:rsid w:val="00C83F01"/>
    <w:rsid w:val="00C876C1"/>
    <w:rsid w:val="00C94656"/>
    <w:rsid w:val="00CB09A5"/>
    <w:rsid w:val="00CB1C23"/>
    <w:rsid w:val="00CB5DE8"/>
    <w:rsid w:val="00CD160F"/>
    <w:rsid w:val="00CD43E5"/>
    <w:rsid w:val="00CD4F80"/>
    <w:rsid w:val="00CD63BB"/>
    <w:rsid w:val="00CD7CB8"/>
    <w:rsid w:val="00CE5C51"/>
    <w:rsid w:val="00CF2612"/>
    <w:rsid w:val="00CF379E"/>
    <w:rsid w:val="00D01786"/>
    <w:rsid w:val="00D05E6D"/>
    <w:rsid w:val="00D131FA"/>
    <w:rsid w:val="00D16F71"/>
    <w:rsid w:val="00D2272B"/>
    <w:rsid w:val="00D41827"/>
    <w:rsid w:val="00D42308"/>
    <w:rsid w:val="00D43EF2"/>
    <w:rsid w:val="00D47371"/>
    <w:rsid w:val="00D47396"/>
    <w:rsid w:val="00D65841"/>
    <w:rsid w:val="00D831D8"/>
    <w:rsid w:val="00D83ADD"/>
    <w:rsid w:val="00D91CFE"/>
    <w:rsid w:val="00DA41E1"/>
    <w:rsid w:val="00DB4F40"/>
    <w:rsid w:val="00DC26AE"/>
    <w:rsid w:val="00DD26C0"/>
    <w:rsid w:val="00DD74C4"/>
    <w:rsid w:val="00E00B68"/>
    <w:rsid w:val="00E068BE"/>
    <w:rsid w:val="00E11B72"/>
    <w:rsid w:val="00E23E76"/>
    <w:rsid w:val="00E32321"/>
    <w:rsid w:val="00E331F4"/>
    <w:rsid w:val="00E36701"/>
    <w:rsid w:val="00E370E3"/>
    <w:rsid w:val="00E46F21"/>
    <w:rsid w:val="00E520B3"/>
    <w:rsid w:val="00E54E36"/>
    <w:rsid w:val="00E616C3"/>
    <w:rsid w:val="00E63E96"/>
    <w:rsid w:val="00E66F21"/>
    <w:rsid w:val="00E70DD5"/>
    <w:rsid w:val="00EA27D9"/>
    <w:rsid w:val="00EA4BD8"/>
    <w:rsid w:val="00EA7827"/>
    <w:rsid w:val="00EB078A"/>
    <w:rsid w:val="00EB4FE4"/>
    <w:rsid w:val="00ED2CC4"/>
    <w:rsid w:val="00ED2DC2"/>
    <w:rsid w:val="00ED3965"/>
    <w:rsid w:val="00ED4CF2"/>
    <w:rsid w:val="00ED7CA4"/>
    <w:rsid w:val="00EE311B"/>
    <w:rsid w:val="00EE4FBA"/>
    <w:rsid w:val="00EE6039"/>
    <w:rsid w:val="00EF78F7"/>
    <w:rsid w:val="00F034EC"/>
    <w:rsid w:val="00F07493"/>
    <w:rsid w:val="00F364C8"/>
    <w:rsid w:val="00F62C1E"/>
    <w:rsid w:val="00F658C9"/>
    <w:rsid w:val="00F671A5"/>
    <w:rsid w:val="00F73965"/>
    <w:rsid w:val="00F75370"/>
    <w:rsid w:val="00F84553"/>
    <w:rsid w:val="00F91357"/>
    <w:rsid w:val="00FA5ACC"/>
    <w:rsid w:val="00FB28EC"/>
    <w:rsid w:val="00FD762E"/>
    <w:rsid w:val="00FF5B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E8"/>
    <w:rPr>
      <w:sz w:val="24"/>
    </w:rPr>
  </w:style>
  <w:style w:type="paragraph" w:styleId="Heading1">
    <w:name w:val="heading 1"/>
    <w:basedOn w:val="Normal"/>
    <w:next w:val="Normal"/>
    <w:link w:val="Heading1Char"/>
    <w:uiPriority w:val="9"/>
    <w:qFormat/>
    <w:rsid w:val="00984CB7"/>
    <w:pPr>
      <w:keepNext/>
      <w:spacing w:before="24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12975"/>
    <w:pPr>
      <w:keepNext/>
      <w:spacing w:before="120" w:after="120"/>
      <w:outlineLvl w:val="1"/>
    </w:pPr>
    <w:rPr>
      <w:rFonts w:asciiTheme="majorHAnsi" w:eastAsia="Times New Roman" w:hAnsiTheme="majorHAnsi" w:cstheme="majorBidi"/>
      <w:b/>
      <w:bCs/>
      <w:szCs w:val="26"/>
      <w:lang w:eastAsia="en-CA"/>
    </w:rPr>
  </w:style>
  <w:style w:type="paragraph" w:styleId="Heading3">
    <w:name w:val="heading 3"/>
    <w:basedOn w:val="Normal"/>
    <w:next w:val="Normal"/>
    <w:link w:val="Heading3Char"/>
    <w:uiPriority w:val="9"/>
    <w:unhideWhenUsed/>
    <w:qFormat/>
    <w:rsid w:val="0061525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A7192"/>
    <w:pPr>
      <w:keepNext/>
      <w:spacing w:before="36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61525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52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525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525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525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B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12975"/>
    <w:rPr>
      <w:rFonts w:asciiTheme="majorHAnsi" w:eastAsia="Times New Roman" w:hAnsiTheme="majorHAnsi" w:cstheme="majorBidi"/>
      <w:b/>
      <w:bCs/>
      <w:sz w:val="24"/>
      <w:szCs w:val="26"/>
      <w:lang w:eastAsia="en-CA"/>
    </w:rPr>
  </w:style>
  <w:style w:type="character" w:customStyle="1" w:styleId="Heading3Char">
    <w:name w:val="Heading 3 Char"/>
    <w:basedOn w:val="DefaultParagraphFont"/>
    <w:link w:val="Heading3"/>
    <w:uiPriority w:val="9"/>
    <w:rsid w:val="006152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A7192"/>
    <w:rPr>
      <w:rFonts w:asciiTheme="majorHAnsi" w:eastAsiaTheme="majorEastAsia" w:hAnsiTheme="majorHAnsi" w:cstheme="majorBidi"/>
      <w:bCs/>
      <w:i/>
      <w:iCs/>
      <w:sz w:val="24"/>
    </w:rPr>
  </w:style>
  <w:style w:type="character" w:customStyle="1" w:styleId="Heading5Char">
    <w:name w:val="Heading 5 Char"/>
    <w:basedOn w:val="DefaultParagraphFont"/>
    <w:link w:val="Heading5"/>
    <w:uiPriority w:val="9"/>
    <w:semiHidden/>
    <w:rsid w:val="0061525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525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52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525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525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A108B"/>
    <w:rPr>
      <w:b/>
      <w:bCs/>
      <w:caps/>
      <w:sz w:val="16"/>
      <w:szCs w:val="18"/>
    </w:rPr>
  </w:style>
  <w:style w:type="paragraph" w:styleId="Title">
    <w:name w:val="Title"/>
    <w:basedOn w:val="Normal"/>
    <w:next w:val="Normal"/>
    <w:link w:val="TitleChar"/>
    <w:uiPriority w:val="10"/>
    <w:qFormat/>
    <w:rsid w:val="006152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52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525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15253"/>
    <w:rPr>
      <w:rFonts w:asciiTheme="majorHAnsi" w:eastAsiaTheme="majorEastAsia" w:hAnsiTheme="majorHAnsi" w:cstheme="majorBidi"/>
      <w:i/>
      <w:iCs/>
      <w:spacing w:val="13"/>
      <w:sz w:val="24"/>
      <w:szCs w:val="24"/>
    </w:rPr>
  </w:style>
  <w:style w:type="character" w:styleId="Strong">
    <w:name w:val="Strong"/>
    <w:uiPriority w:val="22"/>
    <w:qFormat/>
    <w:rsid w:val="00615253"/>
    <w:rPr>
      <w:b/>
      <w:bCs/>
    </w:rPr>
  </w:style>
  <w:style w:type="character" w:styleId="Emphasis">
    <w:name w:val="Emphasis"/>
    <w:uiPriority w:val="20"/>
    <w:qFormat/>
    <w:rsid w:val="00615253"/>
    <w:rPr>
      <w:b/>
      <w:bCs/>
      <w:i/>
      <w:iCs/>
      <w:spacing w:val="10"/>
      <w:bdr w:val="none" w:sz="0" w:space="0" w:color="auto"/>
      <w:shd w:val="clear" w:color="auto" w:fill="auto"/>
    </w:rPr>
  </w:style>
  <w:style w:type="paragraph" w:styleId="NoSpacing">
    <w:name w:val="No Spacing"/>
    <w:basedOn w:val="Normal"/>
    <w:link w:val="NoSpacingChar"/>
    <w:uiPriority w:val="1"/>
    <w:qFormat/>
    <w:rsid w:val="00615253"/>
    <w:pPr>
      <w:spacing w:after="0" w:line="240" w:lineRule="auto"/>
    </w:pPr>
  </w:style>
  <w:style w:type="character" w:customStyle="1" w:styleId="NoSpacingChar">
    <w:name w:val="No Spacing Char"/>
    <w:basedOn w:val="DefaultParagraphFont"/>
    <w:link w:val="NoSpacing"/>
    <w:uiPriority w:val="1"/>
    <w:rsid w:val="002A108B"/>
  </w:style>
  <w:style w:type="paragraph" w:styleId="ListParagraph">
    <w:name w:val="List Paragraph"/>
    <w:basedOn w:val="Normal"/>
    <w:uiPriority w:val="34"/>
    <w:qFormat/>
    <w:rsid w:val="00615253"/>
    <w:pPr>
      <w:ind w:left="720"/>
      <w:contextualSpacing/>
    </w:pPr>
  </w:style>
  <w:style w:type="paragraph" w:styleId="Quote">
    <w:name w:val="Quote"/>
    <w:basedOn w:val="Normal"/>
    <w:next w:val="Normal"/>
    <w:link w:val="QuoteChar"/>
    <w:uiPriority w:val="29"/>
    <w:qFormat/>
    <w:rsid w:val="00615253"/>
    <w:pPr>
      <w:spacing w:before="200" w:after="0"/>
      <w:ind w:left="360" w:right="360"/>
    </w:pPr>
    <w:rPr>
      <w:i/>
      <w:iCs/>
    </w:rPr>
  </w:style>
  <w:style w:type="character" w:customStyle="1" w:styleId="QuoteChar">
    <w:name w:val="Quote Char"/>
    <w:basedOn w:val="DefaultParagraphFont"/>
    <w:link w:val="Quote"/>
    <w:uiPriority w:val="29"/>
    <w:rsid w:val="00615253"/>
    <w:rPr>
      <w:i/>
      <w:iCs/>
    </w:rPr>
  </w:style>
  <w:style w:type="paragraph" w:styleId="IntenseQuote">
    <w:name w:val="Intense Quote"/>
    <w:basedOn w:val="Normal"/>
    <w:next w:val="Normal"/>
    <w:link w:val="IntenseQuoteChar"/>
    <w:uiPriority w:val="30"/>
    <w:qFormat/>
    <w:rsid w:val="006152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253"/>
    <w:rPr>
      <w:b/>
      <w:bCs/>
      <w:i/>
      <w:iCs/>
    </w:rPr>
  </w:style>
  <w:style w:type="character" w:styleId="SubtleEmphasis">
    <w:name w:val="Subtle Emphasis"/>
    <w:uiPriority w:val="19"/>
    <w:qFormat/>
    <w:rsid w:val="00615253"/>
    <w:rPr>
      <w:i/>
      <w:iCs/>
    </w:rPr>
  </w:style>
  <w:style w:type="character" w:styleId="IntenseEmphasis">
    <w:name w:val="Intense Emphasis"/>
    <w:uiPriority w:val="21"/>
    <w:qFormat/>
    <w:rsid w:val="00615253"/>
    <w:rPr>
      <w:b/>
      <w:bCs/>
    </w:rPr>
  </w:style>
  <w:style w:type="character" w:styleId="SubtleReference">
    <w:name w:val="Subtle Reference"/>
    <w:uiPriority w:val="31"/>
    <w:qFormat/>
    <w:rsid w:val="00615253"/>
    <w:rPr>
      <w:smallCaps/>
    </w:rPr>
  </w:style>
  <w:style w:type="character" w:styleId="IntenseReference">
    <w:name w:val="Intense Reference"/>
    <w:uiPriority w:val="32"/>
    <w:qFormat/>
    <w:rsid w:val="00615253"/>
    <w:rPr>
      <w:smallCaps/>
      <w:spacing w:val="5"/>
      <w:u w:val="single"/>
    </w:rPr>
  </w:style>
  <w:style w:type="character" w:styleId="BookTitle">
    <w:name w:val="Book Title"/>
    <w:uiPriority w:val="33"/>
    <w:qFormat/>
    <w:rsid w:val="00615253"/>
    <w:rPr>
      <w:i/>
      <w:iCs/>
      <w:smallCaps/>
      <w:spacing w:val="5"/>
    </w:rPr>
  </w:style>
  <w:style w:type="paragraph" w:styleId="TOCHeading">
    <w:name w:val="TOC Heading"/>
    <w:basedOn w:val="Heading1"/>
    <w:next w:val="Normal"/>
    <w:uiPriority w:val="39"/>
    <w:semiHidden/>
    <w:unhideWhenUsed/>
    <w:qFormat/>
    <w:rsid w:val="00615253"/>
    <w:pPr>
      <w:outlineLvl w:val="9"/>
    </w:pPr>
    <w:rPr>
      <w:lang w:bidi="en-US"/>
    </w:rPr>
  </w:style>
  <w:style w:type="paragraph" w:styleId="BalloonText">
    <w:name w:val="Balloon Text"/>
    <w:basedOn w:val="Normal"/>
    <w:link w:val="BalloonTextChar"/>
    <w:uiPriority w:val="99"/>
    <w:semiHidden/>
    <w:unhideWhenUsed/>
    <w:rsid w:val="0080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AA"/>
    <w:rPr>
      <w:rFonts w:ascii="Tahoma" w:hAnsi="Tahoma" w:cs="Tahoma"/>
      <w:sz w:val="16"/>
      <w:szCs w:val="16"/>
    </w:rPr>
  </w:style>
  <w:style w:type="paragraph" w:styleId="Header">
    <w:name w:val="header"/>
    <w:basedOn w:val="Normal"/>
    <w:link w:val="HeaderChar"/>
    <w:uiPriority w:val="99"/>
    <w:unhideWhenUsed/>
    <w:rsid w:val="00F7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65"/>
  </w:style>
  <w:style w:type="paragraph" w:styleId="Footer">
    <w:name w:val="footer"/>
    <w:basedOn w:val="Normal"/>
    <w:link w:val="FooterChar"/>
    <w:uiPriority w:val="99"/>
    <w:unhideWhenUsed/>
    <w:rsid w:val="00F7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65"/>
  </w:style>
  <w:style w:type="character" w:styleId="Hyperlink">
    <w:name w:val="Hyperlink"/>
    <w:basedOn w:val="DefaultParagraphFont"/>
    <w:uiPriority w:val="99"/>
    <w:unhideWhenUsed/>
    <w:rsid w:val="005C52FA"/>
    <w:rPr>
      <w:color w:val="5F5F5F" w:themeColor="hyperlink"/>
      <w:u w:val="single"/>
    </w:rPr>
  </w:style>
  <w:style w:type="paragraph" w:styleId="FootnoteText">
    <w:name w:val="footnote text"/>
    <w:basedOn w:val="Normal"/>
    <w:link w:val="FootnoteTextChar"/>
    <w:uiPriority w:val="99"/>
    <w:semiHidden/>
    <w:unhideWhenUsed/>
    <w:rsid w:val="000E4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B7F"/>
    <w:rPr>
      <w:sz w:val="20"/>
      <w:szCs w:val="20"/>
    </w:rPr>
  </w:style>
  <w:style w:type="character" w:styleId="FootnoteReference">
    <w:name w:val="footnote reference"/>
    <w:basedOn w:val="DefaultParagraphFont"/>
    <w:uiPriority w:val="99"/>
    <w:semiHidden/>
    <w:unhideWhenUsed/>
    <w:rsid w:val="000E4B7F"/>
    <w:rPr>
      <w:vertAlign w:val="superscript"/>
    </w:rPr>
  </w:style>
  <w:style w:type="character" w:styleId="CommentReference">
    <w:name w:val="annotation reference"/>
    <w:basedOn w:val="DefaultParagraphFont"/>
    <w:uiPriority w:val="99"/>
    <w:semiHidden/>
    <w:unhideWhenUsed/>
    <w:rsid w:val="00200EB3"/>
    <w:rPr>
      <w:sz w:val="16"/>
      <w:szCs w:val="16"/>
    </w:rPr>
  </w:style>
  <w:style w:type="paragraph" w:styleId="CommentText">
    <w:name w:val="annotation text"/>
    <w:basedOn w:val="Normal"/>
    <w:link w:val="CommentTextChar"/>
    <w:uiPriority w:val="99"/>
    <w:semiHidden/>
    <w:unhideWhenUsed/>
    <w:rsid w:val="00200EB3"/>
    <w:pPr>
      <w:spacing w:line="240" w:lineRule="auto"/>
    </w:pPr>
    <w:rPr>
      <w:sz w:val="20"/>
      <w:szCs w:val="20"/>
    </w:rPr>
  </w:style>
  <w:style w:type="character" w:customStyle="1" w:styleId="CommentTextChar">
    <w:name w:val="Comment Text Char"/>
    <w:basedOn w:val="DefaultParagraphFont"/>
    <w:link w:val="CommentText"/>
    <w:uiPriority w:val="99"/>
    <w:semiHidden/>
    <w:rsid w:val="00200EB3"/>
    <w:rPr>
      <w:sz w:val="20"/>
      <w:szCs w:val="20"/>
    </w:rPr>
  </w:style>
  <w:style w:type="paragraph" w:styleId="CommentSubject">
    <w:name w:val="annotation subject"/>
    <w:basedOn w:val="CommentText"/>
    <w:next w:val="CommentText"/>
    <w:link w:val="CommentSubjectChar"/>
    <w:uiPriority w:val="99"/>
    <w:semiHidden/>
    <w:unhideWhenUsed/>
    <w:rsid w:val="00200EB3"/>
    <w:rPr>
      <w:b/>
      <w:bCs/>
    </w:rPr>
  </w:style>
  <w:style w:type="character" w:customStyle="1" w:styleId="CommentSubjectChar">
    <w:name w:val="Comment Subject Char"/>
    <w:basedOn w:val="CommentTextChar"/>
    <w:link w:val="CommentSubject"/>
    <w:uiPriority w:val="99"/>
    <w:semiHidden/>
    <w:rsid w:val="00200EB3"/>
    <w:rPr>
      <w:b/>
      <w:bCs/>
      <w:sz w:val="20"/>
      <w:szCs w:val="20"/>
    </w:rPr>
  </w:style>
  <w:style w:type="paragraph" w:customStyle="1" w:styleId="ta-response-item-content">
    <w:name w:val="ta-response-item-content"/>
    <w:basedOn w:val="Normal"/>
    <w:rsid w:val="004555C9"/>
    <w:pPr>
      <w:spacing w:before="100" w:beforeAutospacing="1" w:after="100" w:afterAutospacing="1" w:line="240" w:lineRule="auto"/>
    </w:pPr>
    <w:rPr>
      <w:rFonts w:ascii="Times New Roman" w:eastAsia="Times New Roman" w:hAnsi="Times New Roman"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E8"/>
    <w:rPr>
      <w:sz w:val="24"/>
    </w:rPr>
  </w:style>
  <w:style w:type="paragraph" w:styleId="Heading1">
    <w:name w:val="heading 1"/>
    <w:basedOn w:val="Normal"/>
    <w:next w:val="Normal"/>
    <w:link w:val="Heading1Char"/>
    <w:uiPriority w:val="9"/>
    <w:qFormat/>
    <w:rsid w:val="00984CB7"/>
    <w:pPr>
      <w:keepNext/>
      <w:spacing w:before="24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12975"/>
    <w:pPr>
      <w:keepNext/>
      <w:spacing w:before="120" w:after="120"/>
      <w:outlineLvl w:val="1"/>
    </w:pPr>
    <w:rPr>
      <w:rFonts w:asciiTheme="majorHAnsi" w:eastAsia="Times New Roman" w:hAnsiTheme="majorHAnsi" w:cstheme="majorBidi"/>
      <w:b/>
      <w:bCs/>
      <w:szCs w:val="26"/>
      <w:lang w:eastAsia="en-CA"/>
    </w:rPr>
  </w:style>
  <w:style w:type="paragraph" w:styleId="Heading3">
    <w:name w:val="heading 3"/>
    <w:basedOn w:val="Normal"/>
    <w:next w:val="Normal"/>
    <w:link w:val="Heading3Char"/>
    <w:uiPriority w:val="9"/>
    <w:unhideWhenUsed/>
    <w:qFormat/>
    <w:rsid w:val="0061525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A7192"/>
    <w:pPr>
      <w:keepNext/>
      <w:spacing w:before="36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61525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52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525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525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525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B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812975"/>
    <w:rPr>
      <w:rFonts w:asciiTheme="majorHAnsi" w:eastAsia="Times New Roman" w:hAnsiTheme="majorHAnsi" w:cstheme="majorBidi"/>
      <w:b/>
      <w:bCs/>
      <w:sz w:val="24"/>
      <w:szCs w:val="26"/>
      <w:lang w:eastAsia="en-CA"/>
    </w:rPr>
  </w:style>
  <w:style w:type="character" w:customStyle="1" w:styleId="Heading3Char">
    <w:name w:val="Heading 3 Char"/>
    <w:basedOn w:val="DefaultParagraphFont"/>
    <w:link w:val="Heading3"/>
    <w:uiPriority w:val="9"/>
    <w:rsid w:val="006152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A7192"/>
    <w:rPr>
      <w:rFonts w:asciiTheme="majorHAnsi" w:eastAsiaTheme="majorEastAsia" w:hAnsiTheme="majorHAnsi" w:cstheme="majorBidi"/>
      <w:bCs/>
      <w:i/>
      <w:iCs/>
      <w:sz w:val="24"/>
    </w:rPr>
  </w:style>
  <w:style w:type="character" w:customStyle="1" w:styleId="Heading5Char">
    <w:name w:val="Heading 5 Char"/>
    <w:basedOn w:val="DefaultParagraphFont"/>
    <w:link w:val="Heading5"/>
    <w:uiPriority w:val="9"/>
    <w:semiHidden/>
    <w:rsid w:val="0061525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525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52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525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525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A108B"/>
    <w:rPr>
      <w:b/>
      <w:bCs/>
      <w:caps/>
      <w:sz w:val="16"/>
      <w:szCs w:val="18"/>
    </w:rPr>
  </w:style>
  <w:style w:type="paragraph" w:styleId="Title">
    <w:name w:val="Title"/>
    <w:basedOn w:val="Normal"/>
    <w:next w:val="Normal"/>
    <w:link w:val="TitleChar"/>
    <w:uiPriority w:val="10"/>
    <w:qFormat/>
    <w:rsid w:val="006152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152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1525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15253"/>
    <w:rPr>
      <w:rFonts w:asciiTheme="majorHAnsi" w:eastAsiaTheme="majorEastAsia" w:hAnsiTheme="majorHAnsi" w:cstheme="majorBidi"/>
      <w:i/>
      <w:iCs/>
      <w:spacing w:val="13"/>
      <w:sz w:val="24"/>
      <w:szCs w:val="24"/>
    </w:rPr>
  </w:style>
  <w:style w:type="character" w:styleId="Strong">
    <w:name w:val="Strong"/>
    <w:uiPriority w:val="22"/>
    <w:qFormat/>
    <w:rsid w:val="00615253"/>
    <w:rPr>
      <w:b/>
      <w:bCs/>
    </w:rPr>
  </w:style>
  <w:style w:type="character" w:styleId="Emphasis">
    <w:name w:val="Emphasis"/>
    <w:uiPriority w:val="20"/>
    <w:qFormat/>
    <w:rsid w:val="00615253"/>
    <w:rPr>
      <w:b/>
      <w:bCs/>
      <w:i/>
      <w:iCs/>
      <w:spacing w:val="10"/>
      <w:bdr w:val="none" w:sz="0" w:space="0" w:color="auto"/>
      <w:shd w:val="clear" w:color="auto" w:fill="auto"/>
    </w:rPr>
  </w:style>
  <w:style w:type="paragraph" w:styleId="NoSpacing">
    <w:name w:val="No Spacing"/>
    <w:basedOn w:val="Normal"/>
    <w:link w:val="NoSpacingChar"/>
    <w:uiPriority w:val="1"/>
    <w:qFormat/>
    <w:rsid w:val="00615253"/>
    <w:pPr>
      <w:spacing w:after="0" w:line="240" w:lineRule="auto"/>
    </w:pPr>
  </w:style>
  <w:style w:type="character" w:customStyle="1" w:styleId="NoSpacingChar">
    <w:name w:val="No Spacing Char"/>
    <w:basedOn w:val="DefaultParagraphFont"/>
    <w:link w:val="NoSpacing"/>
    <w:uiPriority w:val="1"/>
    <w:rsid w:val="002A108B"/>
  </w:style>
  <w:style w:type="paragraph" w:styleId="ListParagraph">
    <w:name w:val="List Paragraph"/>
    <w:basedOn w:val="Normal"/>
    <w:uiPriority w:val="34"/>
    <w:qFormat/>
    <w:rsid w:val="00615253"/>
    <w:pPr>
      <w:ind w:left="720"/>
      <w:contextualSpacing/>
    </w:pPr>
  </w:style>
  <w:style w:type="paragraph" w:styleId="Quote">
    <w:name w:val="Quote"/>
    <w:basedOn w:val="Normal"/>
    <w:next w:val="Normal"/>
    <w:link w:val="QuoteChar"/>
    <w:uiPriority w:val="29"/>
    <w:qFormat/>
    <w:rsid w:val="00615253"/>
    <w:pPr>
      <w:spacing w:before="200" w:after="0"/>
      <w:ind w:left="360" w:right="360"/>
    </w:pPr>
    <w:rPr>
      <w:i/>
      <w:iCs/>
    </w:rPr>
  </w:style>
  <w:style w:type="character" w:customStyle="1" w:styleId="QuoteChar">
    <w:name w:val="Quote Char"/>
    <w:basedOn w:val="DefaultParagraphFont"/>
    <w:link w:val="Quote"/>
    <w:uiPriority w:val="29"/>
    <w:rsid w:val="00615253"/>
    <w:rPr>
      <w:i/>
      <w:iCs/>
    </w:rPr>
  </w:style>
  <w:style w:type="paragraph" w:styleId="IntenseQuote">
    <w:name w:val="Intense Quote"/>
    <w:basedOn w:val="Normal"/>
    <w:next w:val="Normal"/>
    <w:link w:val="IntenseQuoteChar"/>
    <w:uiPriority w:val="30"/>
    <w:qFormat/>
    <w:rsid w:val="006152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253"/>
    <w:rPr>
      <w:b/>
      <w:bCs/>
      <w:i/>
      <w:iCs/>
    </w:rPr>
  </w:style>
  <w:style w:type="character" w:styleId="SubtleEmphasis">
    <w:name w:val="Subtle Emphasis"/>
    <w:uiPriority w:val="19"/>
    <w:qFormat/>
    <w:rsid w:val="00615253"/>
    <w:rPr>
      <w:i/>
      <w:iCs/>
    </w:rPr>
  </w:style>
  <w:style w:type="character" w:styleId="IntenseEmphasis">
    <w:name w:val="Intense Emphasis"/>
    <w:uiPriority w:val="21"/>
    <w:qFormat/>
    <w:rsid w:val="00615253"/>
    <w:rPr>
      <w:b/>
      <w:bCs/>
    </w:rPr>
  </w:style>
  <w:style w:type="character" w:styleId="SubtleReference">
    <w:name w:val="Subtle Reference"/>
    <w:uiPriority w:val="31"/>
    <w:qFormat/>
    <w:rsid w:val="00615253"/>
    <w:rPr>
      <w:smallCaps/>
    </w:rPr>
  </w:style>
  <w:style w:type="character" w:styleId="IntenseReference">
    <w:name w:val="Intense Reference"/>
    <w:uiPriority w:val="32"/>
    <w:qFormat/>
    <w:rsid w:val="00615253"/>
    <w:rPr>
      <w:smallCaps/>
      <w:spacing w:val="5"/>
      <w:u w:val="single"/>
    </w:rPr>
  </w:style>
  <w:style w:type="character" w:styleId="BookTitle">
    <w:name w:val="Book Title"/>
    <w:uiPriority w:val="33"/>
    <w:qFormat/>
    <w:rsid w:val="00615253"/>
    <w:rPr>
      <w:i/>
      <w:iCs/>
      <w:smallCaps/>
      <w:spacing w:val="5"/>
    </w:rPr>
  </w:style>
  <w:style w:type="paragraph" w:styleId="TOCHeading">
    <w:name w:val="TOC Heading"/>
    <w:basedOn w:val="Heading1"/>
    <w:next w:val="Normal"/>
    <w:uiPriority w:val="39"/>
    <w:semiHidden/>
    <w:unhideWhenUsed/>
    <w:qFormat/>
    <w:rsid w:val="00615253"/>
    <w:pPr>
      <w:outlineLvl w:val="9"/>
    </w:pPr>
    <w:rPr>
      <w:lang w:bidi="en-US"/>
    </w:rPr>
  </w:style>
  <w:style w:type="paragraph" w:styleId="BalloonText">
    <w:name w:val="Balloon Text"/>
    <w:basedOn w:val="Normal"/>
    <w:link w:val="BalloonTextChar"/>
    <w:uiPriority w:val="99"/>
    <w:semiHidden/>
    <w:unhideWhenUsed/>
    <w:rsid w:val="0080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AA"/>
    <w:rPr>
      <w:rFonts w:ascii="Tahoma" w:hAnsi="Tahoma" w:cs="Tahoma"/>
      <w:sz w:val="16"/>
      <w:szCs w:val="16"/>
    </w:rPr>
  </w:style>
  <w:style w:type="paragraph" w:styleId="Header">
    <w:name w:val="header"/>
    <w:basedOn w:val="Normal"/>
    <w:link w:val="HeaderChar"/>
    <w:uiPriority w:val="99"/>
    <w:unhideWhenUsed/>
    <w:rsid w:val="00F7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965"/>
  </w:style>
  <w:style w:type="paragraph" w:styleId="Footer">
    <w:name w:val="footer"/>
    <w:basedOn w:val="Normal"/>
    <w:link w:val="FooterChar"/>
    <w:uiPriority w:val="99"/>
    <w:unhideWhenUsed/>
    <w:rsid w:val="00F7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65"/>
  </w:style>
  <w:style w:type="character" w:styleId="Hyperlink">
    <w:name w:val="Hyperlink"/>
    <w:basedOn w:val="DefaultParagraphFont"/>
    <w:uiPriority w:val="99"/>
    <w:unhideWhenUsed/>
    <w:rsid w:val="005C52FA"/>
    <w:rPr>
      <w:color w:val="5F5F5F" w:themeColor="hyperlink"/>
      <w:u w:val="single"/>
    </w:rPr>
  </w:style>
  <w:style w:type="paragraph" w:styleId="FootnoteText">
    <w:name w:val="footnote text"/>
    <w:basedOn w:val="Normal"/>
    <w:link w:val="FootnoteTextChar"/>
    <w:uiPriority w:val="99"/>
    <w:semiHidden/>
    <w:unhideWhenUsed/>
    <w:rsid w:val="000E4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B7F"/>
    <w:rPr>
      <w:sz w:val="20"/>
      <w:szCs w:val="20"/>
    </w:rPr>
  </w:style>
  <w:style w:type="character" w:styleId="FootnoteReference">
    <w:name w:val="footnote reference"/>
    <w:basedOn w:val="DefaultParagraphFont"/>
    <w:uiPriority w:val="99"/>
    <w:semiHidden/>
    <w:unhideWhenUsed/>
    <w:rsid w:val="000E4B7F"/>
    <w:rPr>
      <w:vertAlign w:val="superscript"/>
    </w:rPr>
  </w:style>
  <w:style w:type="character" w:styleId="CommentReference">
    <w:name w:val="annotation reference"/>
    <w:basedOn w:val="DefaultParagraphFont"/>
    <w:uiPriority w:val="99"/>
    <w:semiHidden/>
    <w:unhideWhenUsed/>
    <w:rsid w:val="00200EB3"/>
    <w:rPr>
      <w:sz w:val="16"/>
      <w:szCs w:val="16"/>
    </w:rPr>
  </w:style>
  <w:style w:type="paragraph" w:styleId="CommentText">
    <w:name w:val="annotation text"/>
    <w:basedOn w:val="Normal"/>
    <w:link w:val="CommentTextChar"/>
    <w:uiPriority w:val="99"/>
    <w:semiHidden/>
    <w:unhideWhenUsed/>
    <w:rsid w:val="00200EB3"/>
    <w:pPr>
      <w:spacing w:line="240" w:lineRule="auto"/>
    </w:pPr>
    <w:rPr>
      <w:sz w:val="20"/>
      <w:szCs w:val="20"/>
    </w:rPr>
  </w:style>
  <w:style w:type="character" w:customStyle="1" w:styleId="CommentTextChar">
    <w:name w:val="Comment Text Char"/>
    <w:basedOn w:val="DefaultParagraphFont"/>
    <w:link w:val="CommentText"/>
    <w:uiPriority w:val="99"/>
    <w:semiHidden/>
    <w:rsid w:val="00200EB3"/>
    <w:rPr>
      <w:sz w:val="20"/>
      <w:szCs w:val="20"/>
    </w:rPr>
  </w:style>
  <w:style w:type="paragraph" w:styleId="CommentSubject">
    <w:name w:val="annotation subject"/>
    <w:basedOn w:val="CommentText"/>
    <w:next w:val="CommentText"/>
    <w:link w:val="CommentSubjectChar"/>
    <w:uiPriority w:val="99"/>
    <w:semiHidden/>
    <w:unhideWhenUsed/>
    <w:rsid w:val="00200EB3"/>
    <w:rPr>
      <w:b/>
      <w:bCs/>
    </w:rPr>
  </w:style>
  <w:style w:type="character" w:customStyle="1" w:styleId="CommentSubjectChar">
    <w:name w:val="Comment Subject Char"/>
    <w:basedOn w:val="CommentTextChar"/>
    <w:link w:val="CommentSubject"/>
    <w:uiPriority w:val="99"/>
    <w:semiHidden/>
    <w:rsid w:val="00200EB3"/>
    <w:rPr>
      <w:b/>
      <w:bCs/>
      <w:sz w:val="20"/>
      <w:szCs w:val="20"/>
    </w:rPr>
  </w:style>
  <w:style w:type="paragraph" w:customStyle="1" w:styleId="ta-response-item-content">
    <w:name w:val="ta-response-item-content"/>
    <w:basedOn w:val="Normal"/>
    <w:rsid w:val="004555C9"/>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423">
      <w:bodyDiv w:val="1"/>
      <w:marLeft w:val="0"/>
      <w:marRight w:val="0"/>
      <w:marTop w:val="0"/>
      <w:marBottom w:val="0"/>
      <w:divBdr>
        <w:top w:val="none" w:sz="0" w:space="0" w:color="auto"/>
        <w:left w:val="none" w:sz="0" w:space="0" w:color="auto"/>
        <w:bottom w:val="none" w:sz="0" w:space="0" w:color="auto"/>
        <w:right w:val="none" w:sz="0" w:space="0" w:color="auto"/>
      </w:divBdr>
    </w:div>
    <w:div w:id="45446825">
      <w:bodyDiv w:val="1"/>
      <w:marLeft w:val="0"/>
      <w:marRight w:val="0"/>
      <w:marTop w:val="0"/>
      <w:marBottom w:val="0"/>
      <w:divBdr>
        <w:top w:val="none" w:sz="0" w:space="0" w:color="auto"/>
        <w:left w:val="none" w:sz="0" w:space="0" w:color="auto"/>
        <w:bottom w:val="none" w:sz="0" w:space="0" w:color="auto"/>
        <w:right w:val="none" w:sz="0" w:space="0" w:color="auto"/>
      </w:divBdr>
    </w:div>
    <w:div w:id="50085163">
      <w:bodyDiv w:val="1"/>
      <w:marLeft w:val="0"/>
      <w:marRight w:val="0"/>
      <w:marTop w:val="0"/>
      <w:marBottom w:val="0"/>
      <w:divBdr>
        <w:top w:val="none" w:sz="0" w:space="0" w:color="auto"/>
        <w:left w:val="none" w:sz="0" w:space="0" w:color="auto"/>
        <w:bottom w:val="none" w:sz="0" w:space="0" w:color="auto"/>
        <w:right w:val="none" w:sz="0" w:space="0" w:color="auto"/>
      </w:divBdr>
    </w:div>
    <w:div w:id="51854132">
      <w:bodyDiv w:val="1"/>
      <w:marLeft w:val="0"/>
      <w:marRight w:val="0"/>
      <w:marTop w:val="0"/>
      <w:marBottom w:val="0"/>
      <w:divBdr>
        <w:top w:val="none" w:sz="0" w:space="0" w:color="auto"/>
        <w:left w:val="none" w:sz="0" w:space="0" w:color="auto"/>
        <w:bottom w:val="none" w:sz="0" w:space="0" w:color="auto"/>
        <w:right w:val="none" w:sz="0" w:space="0" w:color="auto"/>
      </w:divBdr>
    </w:div>
    <w:div w:id="83697564">
      <w:bodyDiv w:val="1"/>
      <w:marLeft w:val="0"/>
      <w:marRight w:val="0"/>
      <w:marTop w:val="0"/>
      <w:marBottom w:val="0"/>
      <w:divBdr>
        <w:top w:val="none" w:sz="0" w:space="0" w:color="auto"/>
        <w:left w:val="none" w:sz="0" w:space="0" w:color="auto"/>
        <w:bottom w:val="none" w:sz="0" w:space="0" w:color="auto"/>
        <w:right w:val="none" w:sz="0" w:space="0" w:color="auto"/>
      </w:divBdr>
    </w:div>
    <w:div w:id="97256046">
      <w:bodyDiv w:val="1"/>
      <w:marLeft w:val="0"/>
      <w:marRight w:val="0"/>
      <w:marTop w:val="0"/>
      <w:marBottom w:val="0"/>
      <w:divBdr>
        <w:top w:val="none" w:sz="0" w:space="0" w:color="auto"/>
        <w:left w:val="none" w:sz="0" w:space="0" w:color="auto"/>
        <w:bottom w:val="none" w:sz="0" w:space="0" w:color="auto"/>
        <w:right w:val="none" w:sz="0" w:space="0" w:color="auto"/>
      </w:divBdr>
    </w:div>
    <w:div w:id="151651865">
      <w:bodyDiv w:val="1"/>
      <w:marLeft w:val="0"/>
      <w:marRight w:val="0"/>
      <w:marTop w:val="0"/>
      <w:marBottom w:val="0"/>
      <w:divBdr>
        <w:top w:val="none" w:sz="0" w:space="0" w:color="auto"/>
        <w:left w:val="none" w:sz="0" w:space="0" w:color="auto"/>
        <w:bottom w:val="none" w:sz="0" w:space="0" w:color="auto"/>
        <w:right w:val="none" w:sz="0" w:space="0" w:color="auto"/>
      </w:divBdr>
    </w:div>
    <w:div w:id="173037886">
      <w:bodyDiv w:val="1"/>
      <w:marLeft w:val="0"/>
      <w:marRight w:val="0"/>
      <w:marTop w:val="0"/>
      <w:marBottom w:val="0"/>
      <w:divBdr>
        <w:top w:val="none" w:sz="0" w:space="0" w:color="auto"/>
        <w:left w:val="none" w:sz="0" w:space="0" w:color="auto"/>
        <w:bottom w:val="none" w:sz="0" w:space="0" w:color="auto"/>
        <w:right w:val="none" w:sz="0" w:space="0" w:color="auto"/>
      </w:divBdr>
    </w:div>
    <w:div w:id="283122066">
      <w:bodyDiv w:val="1"/>
      <w:marLeft w:val="0"/>
      <w:marRight w:val="0"/>
      <w:marTop w:val="0"/>
      <w:marBottom w:val="0"/>
      <w:divBdr>
        <w:top w:val="none" w:sz="0" w:space="0" w:color="auto"/>
        <w:left w:val="none" w:sz="0" w:space="0" w:color="auto"/>
        <w:bottom w:val="none" w:sz="0" w:space="0" w:color="auto"/>
        <w:right w:val="none" w:sz="0" w:space="0" w:color="auto"/>
      </w:divBdr>
    </w:div>
    <w:div w:id="358622641">
      <w:bodyDiv w:val="1"/>
      <w:marLeft w:val="0"/>
      <w:marRight w:val="0"/>
      <w:marTop w:val="0"/>
      <w:marBottom w:val="0"/>
      <w:divBdr>
        <w:top w:val="none" w:sz="0" w:space="0" w:color="auto"/>
        <w:left w:val="none" w:sz="0" w:space="0" w:color="auto"/>
        <w:bottom w:val="none" w:sz="0" w:space="0" w:color="auto"/>
        <w:right w:val="none" w:sz="0" w:space="0" w:color="auto"/>
      </w:divBdr>
    </w:div>
    <w:div w:id="436290002">
      <w:bodyDiv w:val="1"/>
      <w:marLeft w:val="0"/>
      <w:marRight w:val="0"/>
      <w:marTop w:val="0"/>
      <w:marBottom w:val="0"/>
      <w:divBdr>
        <w:top w:val="none" w:sz="0" w:space="0" w:color="auto"/>
        <w:left w:val="none" w:sz="0" w:space="0" w:color="auto"/>
        <w:bottom w:val="none" w:sz="0" w:space="0" w:color="auto"/>
        <w:right w:val="none" w:sz="0" w:space="0" w:color="auto"/>
      </w:divBdr>
    </w:div>
    <w:div w:id="500970766">
      <w:bodyDiv w:val="1"/>
      <w:marLeft w:val="0"/>
      <w:marRight w:val="0"/>
      <w:marTop w:val="0"/>
      <w:marBottom w:val="0"/>
      <w:divBdr>
        <w:top w:val="none" w:sz="0" w:space="0" w:color="auto"/>
        <w:left w:val="none" w:sz="0" w:space="0" w:color="auto"/>
        <w:bottom w:val="none" w:sz="0" w:space="0" w:color="auto"/>
        <w:right w:val="none" w:sz="0" w:space="0" w:color="auto"/>
      </w:divBdr>
    </w:div>
    <w:div w:id="540435948">
      <w:bodyDiv w:val="1"/>
      <w:marLeft w:val="0"/>
      <w:marRight w:val="0"/>
      <w:marTop w:val="0"/>
      <w:marBottom w:val="0"/>
      <w:divBdr>
        <w:top w:val="none" w:sz="0" w:space="0" w:color="auto"/>
        <w:left w:val="none" w:sz="0" w:space="0" w:color="auto"/>
        <w:bottom w:val="none" w:sz="0" w:space="0" w:color="auto"/>
        <w:right w:val="none" w:sz="0" w:space="0" w:color="auto"/>
      </w:divBdr>
    </w:div>
    <w:div w:id="579221433">
      <w:bodyDiv w:val="1"/>
      <w:marLeft w:val="0"/>
      <w:marRight w:val="0"/>
      <w:marTop w:val="0"/>
      <w:marBottom w:val="0"/>
      <w:divBdr>
        <w:top w:val="none" w:sz="0" w:space="0" w:color="auto"/>
        <w:left w:val="none" w:sz="0" w:space="0" w:color="auto"/>
        <w:bottom w:val="none" w:sz="0" w:space="0" w:color="auto"/>
        <w:right w:val="none" w:sz="0" w:space="0" w:color="auto"/>
      </w:divBdr>
    </w:div>
    <w:div w:id="618493537">
      <w:bodyDiv w:val="1"/>
      <w:marLeft w:val="0"/>
      <w:marRight w:val="0"/>
      <w:marTop w:val="0"/>
      <w:marBottom w:val="0"/>
      <w:divBdr>
        <w:top w:val="none" w:sz="0" w:space="0" w:color="auto"/>
        <w:left w:val="none" w:sz="0" w:space="0" w:color="auto"/>
        <w:bottom w:val="none" w:sz="0" w:space="0" w:color="auto"/>
        <w:right w:val="none" w:sz="0" w:space="0" w:color="auto"/>
      </w:divBdr>
    </w:div>
    <w:div w:id="656803718">
      <w:bodyDiv w:val="1"/>
      <w:marLeft w:val="0"/>
      <w:marRight w:val="0"/>
      <w:marTop w:val="0"/>
      <w:marBottom w:val="0"/>
      <w:divBdr>
        <w:top w:val="none" w:sz="0" w:space="0" w:color="auto"/>
        <w:left w:val="none" w:sz="0" w:space="0" w:color="auto"/>
        <w:bottom w:val="none" w:sz="0" w:space="0" w:color="auto"/>
        <w:right w:val="none" w:sz="0" w:space="0" w:color="auto"/>
      </w:divBdr>
    </w:div>
    <w:div w:id="662706679">
      <w:bodyDiv w:val="1"/>
      <w:marLeft w:val="0"/>
      <w:marRight w:val="0"/>
      <w:marTop w:val="0"/>
      <w:marBottom w:val="0"/>
      <w:divBdr>
        <w:top w:val="none" w:sz="0" w:space="0" w:color="auto"/>
        <w:left w:val="none" w:sz="0" w:space="0" w:color="auto"/>
        <w:bottom w:val="none" w:sz="0" w:space="0" w:color="auto"/>
        <w:right w:val="none" w:sz="0" w:space="0" w:color="auto"/>
      </w:divBdr>
    </w:div>
    <w:div w:id="679744135">
      <w:bodyDiv w:val="1"/>
      <w:marLeft w:val="0"/>
      <w:marRight w:val="0"/>
      <w:marTop w:val="0"/>
      <w:marBottom w:val="0"/>
      <w:divBdr>
        <w:top w:val="none" w:sz="0" w:space="0" w:color="auto"/>
        <w:left w:val="none" w:sz="0" w:space="0" w:color="auto"/>
        <w:bottom w:val="none" w:sz="0" w:space="0" w:color="auto"/>
        <w:right w:val="none" w:sz="0" w:space="0" w:color="auto"/>
      </w:divBdr>
    </w:div>
    <w:div w:id="709761684">
      <w:bodyDiv w:val="1"/>
      <w:marLeft w:val="0"/>
      <w:marRight w:val="0"/>
      <w:marTop w:val="0"/>
      <w:marBottom w:val="0"/>
      <w:divBdr>
        <w:top w:val="none" w:sz="0" w:space="0" w:color="auto"/>
        <w:left w:val="none" w:sz="0" w:space="0" w:color="auto"/>
        <w:bottom w:val="none" w:sz="0" w:space="0" w:color="auto"/>
        <w:right w:val="none" w:sz="0" w:space="0" w:color="auto"/>
      </w:divBdr>
    </w:div>
    <w:div w:id="756824055">
      <w:bodyDiv w:val="1"/>
      <w:marLeft w:val="0"/>
      <w:marRight w:val="0"/>
      <w:marTop w:val="0"/>
      <w:marBottom w:val="0"/>
      <w:divBdr>
        <w:top w:val="none" w:sz="0" w:space="0" w:color="auto"/>
        <w:left w:val="none" w:sz="0" w:space="0" w:color="auto"/>
        <w:bottom w:val="none" w:sz="0" w:space="0" w:color="auto"/>
        <w:right w:val="none" w:sz="0" w:space="0" w:color="auto"/>
      </w:divBdr>
    </w:div>
    <w:div w:id="932737458">
      <w:bodyDiv w:val="1"/>
      <w:marLeft w:val="0"/>
      <w:marRight w:val="0"/>
      <w:marTop w:val="0"/>
      <w:marBottom w:val="0"/>
      <w:divBdr>
        <w:top w:val="none" w:sz="0" w:space="0" w:color="auto"/>
        <w:left w:val="none" w:sz="0" w:space="0" w:color="auto"/>
        <w:bottom w:val="none" w:sz="0" w:space="0" w:color="auto"/>
        <w:right w:val="none" w:sz="0" w:space="0" w:color="auto"/>
      </w:divBdr>
    </w:div>
    <w:div w:id="1104106970">
      <w:bodyDiv w:val="1"/>
      <w:marLeft w:val="0"/>
      <w:marRight w:val="0"/>
      <w:marTop w:val="0"/>
      <w:marBottom w:val="0"/>
      <w:divBdr>
        <w:top w:val="none" w:sz="0" w:space="0" w:color="auto"/>
        <w:left w:val="none" w:sz="0" w:space="0" w:color="auto"/>
        <w:bottom w:val="none" w:sz="0" w:space="0" w:color="auto"/>
        <w:right w:val="none" w:sz="0" w:space="0" w:color="auto"/>
      </w:divBdr>
    </w:div>
    <w:div w:id="1121918086">
      <w:bodyDiv w:val="1"/>
      <w:marLeft w:val="0"/>
      <w:marRight w:val="0"/>
      <w:marTop w:val="0"/>
      <w:marBottom w:val="0"/>
      <w:divBdr>
        <w:top w:val="none" w:sz="0" w:space="0" w:color="auto"/>
        <w:left w:val="none" w:sz="0" w:space="0" w:color="auto"/>
        <w:bottom w:val="none" w:sz="0" w:space="0" w:color="auto"/>
        <w:right w:val="none" w:sz="0" w:space="0" w:color="auto"/>
      </w:divBdr>
    </w:div>
    <w:div w:id="1179852221">
      <w:bodyDiv w:val="1"/>
      <w:marLeft w:val="0"/>
      <w:marRight w:val="0"/>
      <w:marTop w:val="0"/>
      <w:marBottom w:val="0"/>
      <w:divBdr>
        <w:top w:val="none" w:sz="0" w:space="0" w:color="auto"/>
        <w:left w:val="none" w:sz="0" w:space="0" w:color="auto"/>
        <w:bottom w:val="none" w:sz="0" w:space="0" w:color="auto"/>
        <w:right w:val="none" w:sz="0" w:space="0" w:color="auto"/>
      </w:divBdr>
    </w:div>
    <w:div w:id="1261185433">
      <w:bodyDiv w:val="1"/>
      <w:marLeft w:val="0"/>
      <w:marRight w:val="0"/>
      <w:marTop w:val="0"/>
      <w:marBottom w:val="0"/>
      <w:divBdr>
        <w:top w:val="none" w:sz="0" w:space="0" w:color="auto"/>
        <w:left w:val="none" w:sz="0" w:space="0" w:color="auto"/>
        <w:bottom w:val="none" w:sz="0" w:space="0" w:color="auto"/>
        <w:right w:val="none" w:sz="0" w:space="0" w:color="auto"/>
      </w:divBdr>
    </w:div>
    <w:div w:id="1263613679">
      <w:bodyDiv w:val="1"/>
      <w:marLeft w:val="0"/>
      <w:marRight w:val="0"/>
      <w:marTop w:val="0"/>
      <w:marBottom w:val="0"/>
      <w:divBdr>
        <w:top w:val="none" w:sz="0" w:space="0" w:color="auto"/>
        <w:left w:val="none" w:sz="0" w:space="0" w:color="auto"/>
        <w:bottom w:val="none" w:sz="0" w:space="0" w:color="auto"/>
        <w:right w:val="none" w:sz="0" w:space="0" w:color="auto"/>
      </w:divBdr>
    </w:div>
    <w:div w:id="1294867555">
      <w:bodyDiv w:val="1"/>
      <w:marLeft w:val="0"/>
      <w:marRight w:val="0"/>
      <w:marTop w:val="0"/>
      <w:marBottom w:val="0"/>
      <w:divBdr>
        <w:top w:val="none" w:sz="0" w:space="0" w:color="auto"/>
        <w:left w:val="none" w:sz="0" w:space="0" w:color="auto"/>
        <w:bottom w:val="none" w:sz="0" w:space="0" w:color="auto"/>
        <w:right w:val="none" w:sz="0" w:space="0" w:color="auto"/>
      </w:divBdr>
    </w:div>
    <w:div w:id="1555509181">
      <w:bodyDiv w:val="1"/>
      <w:marLeft w:val="0"/>
      <w:marRight w:val="0"/>
      <w:marTop w:val="0"/>
      <w:marBottom w:val="0"/>
      <w:divBdr>
        <w:top w:val="none" w:sz="0" w:space="0" w:color="auto"/>
        <w:left w:val="none" w:sz="0" w:space="0" w:color="auto"/>
        <w:bottom w:val="none" w:sz="0" w:space="0" w:color="auto"/>
        <w:right w:val="none" w:sz="0" w:space="0" w:color="auto"/>
      </w:divBdr>
    </w:div>
    <w:div w:id="1568033008">
      <w:bodyDiv w:val="1"/>
      <w:marLeft w:val="0"/>
      <w:marRight w:val="0"/>
      <w:marTop w:val="0"/>
      <w:marBottom w:val="0"/>
      <w:divBdr>
        <w:top w:val="none" w:sz="0" w:space="0" w:color="auto"/>
        <w:left w:val="none" w:sz="0" w:space="0" w:color="auto"/>
        <w:bottom w:val="none" w:sz="0" w:space="0" w:color="auto"/>
        <w:right w:val="none" w:sz="0" w:space="0" w:color="auto"/>
      </w:divBdr>
    </w:div>
    <w:div w:id="1614556320">
      <w:bodyDiv w:val="1"/>
      <w:marLeft w:val="0"/>
      <w:marRight w:val="0"/>
      <w:marTop w:val="0"/>
      <w:marBottom w:val="0"/>
      <w:divBdr>
        <w:top w:val="none" w:sz="0" w:space="0" w:color="auto"/>
        <w:left w:val="none" w:sz="0" w:space="0" w:color="auto"/>
        <w:bottom w:val="none" w:sz="0" w:space="0" w:color="auto"/>
        <w:right w:val="none" w:sz="0" w:space="0" w:color="auto"/>
      </w:divBdr>
    </w:div>
    <w:div w:id="1624382411">
      <w:bodyDiv w:val="1"/>
      <w:marLeft w:val="0"/>
      <w:marRight w:val="0"/>
      <w:marTop w:val="0"/>
      <w:marBottom w:val="0"/>
      <w:divBdr>
        <w:top w:val="none" w:sz="0" w:space="0" w:color="auto"/>
        <w:left w:val="none" w:sz="0" w:space="0" w:color="auto"/>
        <w:bottom w:val="none" w:sz="0" w:space="0" w:color="auto"/>
        <w:right w:val="none" w:sz="0" w:space="0" w:color="auto"/>
      </w:divBdr>
    </w:div>
    <w:div w:id="1678657329">
      <w:bodyDiv w:val="1"/>
      <w:marLeft w:val="0"/>
      <w:marRight w:val="0"/>
      <w:marTop w:val="0"/>
      <w:marBottom w:val="0"/>
      <w:divBdr>
        <w:top w:val="none" w:sz="0" w:space="0" w:color="auto"/>
        <w:left w:val="none" w:sz="0" w:space="0" w:color="auto"/>
        <w:bottom w:val="none" w:sz="0" w:space="0" w:color="auto"/>
        <w:right w:val="none" w:sz="0" w:space="0" w:color="auto"/>
      </w:divBdr>
    </w:div>
    <w:div w:id="1693918897">
      <w:bodyDiv w:val="1"/>
      <w:marLeft w:val="0"/>
      <w:marRight w:val="0"/>
      <w:marTop w:val="0"/>
      <w:marBottom w:val="0"/>
      <w:divBdr>
        <w:top w:val="none" w:sz="0" w:space="0" w:color="auto"/>
        <w:left w:val="none" w:sz="0" w:space="0" w:color="auto"/>
        <w:bottom w:val="none" w:sz="0" w:space="0" w:color="auto"/>
        <w:right w:val="none" w:sz="0" w:space="0" w:color="auto"/>
      </w:divBdr>
    </w:div>
    <w:div w:id="1750540869">
      <w:bodyDiv w:val="1"/>
      <w:marLeft w:val="0"/>
      <w:marRight w:val="0"/>
      <w:marTop w:val="0"/>
      <w:marBottom w:val="0"/>
      <w:divBdr>
        <w:top w:val="none" w:sz="0" w:space="0" w:color="auto"/>
        <w:left w:val="none" w:sz="0" w:space="0" w:color="auto"/>
        <w:bottom w:val="none" w:sz="0" w:space="0" w:color="auto"/>
        <w:right w:val="none" w:sz="0" w:space="0" w:color="auto"/>
      </w:divBdr>
    </w:div>
    <w:div w:id="1762557043">
      <w:bodyDiv w:val="1"/>
      <w:marLeft w:val="0"/>
      <w:marRight w:val="0"/>
      <w:marTop w:val="0"/>
      <w:marBottom w:val="0"/>
      <w:divBdr>
        <w:top w:val="none" w:sz="0" w:space="0" w:color="auto"/>
        <w:left w:val="none" w:sz="0" w:space="0" w:color="auto"/>
        <w:bottom w:val="none" w:sz="0" w:space="0" w:color="auto"/>
        <w:right w:val="none" w:sz="0" w:space="0" w:color="auto"/>
      </w:divBdr>
    </w:div>
    <w:div w:id="1934388549">
      <w:bodyDiv w:val="1"/>
      <w:marLeft w:val="0"/>
      <w:marRight w:val="0"/>
      <w:marTop w:val="0"/>
      <w:marBottom w:val="0"/>
      <w:divBdr>
        <w:top w:val="none" w:sz="0" w:space="0" w:color="auto"/>
        <w:left w:val="none" w:sz="0" w:space="0" w:color="auto"/>
        <w:bottom w:val="none" w:sz="0" w:space="0" w:color="auto"/>
        <w:right w:val="none" w:sz="0" w:space="0" w:color="auto"/>
      </w:divBdr>
    </w:div>
    <w:div w:id="1966539094">
      <w:bodyDiv w:val="1"/>
      <w:marLeft w:val="0"/>
      <w:marRight w:val="0"/>
      <w:marTop w:val="0"/>
      <w:marBottom w:val="0"/>
      <w:divBdr>
        <w:top w:val="none" w:sz="0" w:space="0" w:color="auto"/>
        <w:left w:val="none" w:sz="0" w:space="0" w:color="auto"/>
        <w:bottom w:val="none" w:sz="0" w:space="0" w:color="auto"/>
        <w:right w:val="none" w:sz="0" w:space="0" w:color="auto"/>
      </w:divBdr>
    </w:div>
    <w:div w:id="1978296195">
      <w:bodyDiv w:val="1"/>
      <w:marLeft w:val="0"/>
      <w:marRight w:val="0"/>
      <w:marTop w:val="0"/>
      <w:marBottom w:val="0"/>
      <w:divBdr>
        <w:top w:val="none" w:sz="0" w:space="0" w:color="auto"/>
        <w:left w:val="none" w:sz="0" w:space="0" w:color="auto"/>
        <w:bottom w:val="none" w:sz="0" w:space="0" w:color="auto"/>
        <w:right w:val="none" w:sz="0" w:space="0" w:color="auto"/>
      </w:divBdr>
    </w:div>
    <w:div w:id="21074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11/relationships/people" Target="peop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Buttrey</dc:creator>
  <cp:lastModifiedBy>Michael or Irene Buttrey</cp:lastModifiedBy>
  <cp:revision>7</cp:revision>
  <cp:lastPrinted>2016-01-20T17:22:00Z</cp:lastPrinted>
  <dcterms:created xsi:type="dcterms:W3CDTF">2015-12-12T20:12:00Z</dcterms:created>
  <dcterms:modified xsi:type="dcterms:W3CDTF">2016-10-07T03:16:00Z</dcterms:modified>
</cp:coreProperties>
</file>